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56" w:rsidRDefault="00641A56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641A56" w:rsidRDefault="00641A56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641A56" w:rsidRDefault="002E482A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467995</wp:posOffset>
                </wp:positionV>
                <wp:extent cx="1184275" cy="770255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4275" cy="770255"/>
                          <a:chOff x="0" y="0"/>
                          <a:chExt cx="7910513" cy="5143500"/>
                        </a:xfrm>
                      </wpg:grpSpPr>
                      <wps:wsp>
                        <wps:cNvPr id="2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7A941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4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41A56" w:rsidRDefault="00641A56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641A56" w:rsidRDefault="00641A56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641A56" w:rsidRDefault="00641A56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  <w:bookmarkStart w:id="0" w:name="_GoBack"/>
      <w:bookmarkEnd w:id="0"/>
    </w:p>
    <w:p w:rsidR="00641A56" w:rsidRDefault="00641A56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1" layoutInCell="1" allowOverlap="1" wp14:anchorId="37A7FBF5" wp14:editId="4279BCB2">
            <wp:simplePos x="0" y="0"/>
            <wp:positionH relativeFrom="page">
              <wp:posOffset>983615</wp:posOffset>
            </wp:positionH>
            <wp:positionV relativeFrom="page">
              <wp:posOffset>1363980</wp:posOffset>
            </wp:positionV>
            <wp:extent cx="2117725" cy="215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bild_1_sve_rgb Optimerad 100 SVART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A56" w:rsidRDefault="00641A56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641A56" w:rsidRDefault="00641A56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641A56" w:rsidRDefault="00641A56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F07285" w:rsidRDefault="00F07285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F07285" w:rsidRDefault="00F07285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tbl>
      <w:tblPr>
        <w:tblStyle w:val="Tabellrutnt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07285" w:rsidTr="00A93D5D">
        <w:tc>
          <w:tcPr>
            <w:tcW w:w="9498" w:type="dxa"/>
          </w:tcPr>
          <w:p w:rsidR="00F07285" w:rsidRPr="00A93D5D" w:rsidRDefault="003521E1" w:rsidP="00A93D5D">
            <w:pPr>
              <w:pStyle w:val="Rubrik"/>
              <w:rPr>
                <w:rStyle w:val="Starkbetoning"/>
                <w:b w:val="0"/>
                <w:bCs w:val="0"/>
                <w:i w:val="0"/>
                <w:iCs w:val="0"/>
                <w:color w:val="17365D" w:themeColor="text2" w:themeShade="BF"/>
                <w:sz w:val="32"/>
                <w:szCs w:val="32"/>
              </w:rPr>
            </w:pPr>
            <w:r>
              <w:rPr>
                <w:rStyle w:val="Starkbetoning"/>
                <w:b w:val="0"/>
                <w:bCs w:val="0"/>
                <w:i w:val="0"/>
                <w:iCs w:val="0"/>
                <w:color w:val="17365D" w:themeColor="text2" w:themeShade="BF"/>
                <w:sz w:val="32"/>
                <w:szCs w:val="32"/>
              </w:rPr>
              <w:t>VÄGLEDNING FÖR ATT BEDÖMA, BESLUTA OCH MOTIVERA BESLUT, I TILLGOGODORÄKNANDEÄRENDEN</w:t>
            </w:r>
          </w:p>
          <w:p w:rsidR="008036CF" w:rsidRDefault="003521E1" w:rsidP="003521E1">
            <w:pPr>
              <w:spacing w:line="360" w:lineRule="auto"/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  <w:r w:rsidRPr="003521E1"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Tillgodoräknanden regleras i högskoleförordningen 6 kap. </w:t>
            </w:r>
            <w:proofErr w:type="gramStart"/>
            <w:r w:rsidRPr="003521E1"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6-8</w:t>
            </w:r>
            <w:proofErr w:type="gramEnd"/>
            <w:r w:rsidRPr="003521E1">
              <w:rPr>
                <w:rStyle w:val="Starkbetoning"/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§§.</w:t>
            </w:r>
          </w:p>
          <w:p w:rsidR="003521E1" w:rsidRPr="003521E1" w:rsidRDefault="003521E1" w:rsidP="003521E1">
            <w:pPr>
              <w:spacing w:line="360" w:lineRule="auto"/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  <w:p w:rsidR="00F07285" w:rsidRDefault="00F07285" w:rsidP="003521E1">
            <w:pPr>
              <w:spacing w:line="360" w:lineRule="auto"/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Detta dokument ska vara</w:t>
            </w:r>
            <w:r w:rsidR="003521E1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en vägledning</w:t>
            </w: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i att bedöma</w:t>
            </w:r>
            <w:r w:rsidR="003521E1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och besluta om</w:t>
            </w: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ansökningar om tillgodoräknanden och motivera ett beslut, utifrån de olika paragrafer som är tillämpliga.</w:t>
            </w:r>
          </w:p>
          <w:p w:rsidR="00A93D5D" w:rsidRDefault="00A93D5D" w:rsidP="003521E1">
            <w:pPr>
              <w:spacing w:line="360" w:lineRule="auto"/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  <w:p w:rsidR="003521E1" w:rsidRDefault="00A93D5D" w:rsidP="003521E1">
            <w:pPr>
              <w:spacing w:line="360" w:lineRule="auto"/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Den första kolumnen</w:t>
            </w:r>
            <w:r w:rsidR="00724E73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beskriver gällande paragraf</w:t>
            </w:r>
            <w:r w:rsidR="003521E1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ers innehåll.</w:t>
            </w:r>
          </w:p>
          <w:p w:rsidR="00A93D5D" w:rsidRDefault="00A93D5D" w:rsidP="003521E1">
            <w:pPr>
              <w:spacing w:line="360" w:lineRule="auto"/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Den andra kolumnen</w:t>
            </w:r>
            <w:r w:rsidR="00724E73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beskriver vad tillgodoräknandet avser inom respektive paragraf.</w:t>
            </w:r>
          </w:p>
          <w:p w:rsidR="00A93D5D" w:rsidRDefault="00A93D5D" w:rsidP="003521E1">
            <w:pPr>
              <w:spacing w:line="360" w:lineRule="auto"/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Den tredje kolumnen</w:t>
            </w:r>
            <w:r w:rsidR="00724E73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3521E1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beskriver</w:t>
            </w: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vad man ska beakta utifrån de olika paragraferna.</w:t>
            </w:r>
          </w:p>
          <w:p w:rsidR="00A93D5D" w:rsidRDefault="00A93D5D" w:rsidP="003521E1">
            <w:pPr>
              <w:spacing w:line="360" w:lineRule="auto"/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Den fjärde kolumnen</w:t>
            </w:r>
            <w:r w:rsidR="00724E73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3521E1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beskriver</w:t>
            </w: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vad man ska lägga fokus på i sin bedömning av ett ärende, beroende på paragraf.</w:t>
            </w:r>
          </w:p>
          <w:p w:rsidR="00A93D5D" w:rsidRPr="00F07285" w:rsidRDefault="00A93D5D" w:rsidP="003521E1">
            <w:pPr>
              <w:spacing w:line="360" w:lineRule="auto"/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Den femte kolumnen</w:t>
            </w:r>
            <w:r w:rsidR="00780708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3521E1"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>beskriver</w:t>
            </w:r>
            <w:r>
              <w:rPr>
                <w:rStyle w:val="Starkbetoning"/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  <w:t xml:space="preserve"> vad man ska tänka på och lägga fokus på när man motiverar sitt beslut eller förslag till beslut.</w:t>
            </w:r>
          </w:p>
          <w:p w:rsidR="00F07285" w:rsidRDefault="00F07285">
            <w:pPr>
              <w:rPr>
                <w:rStyle w:val="Starkbetoning"/>
                <w:rFonts w:asciiTheme="majorHAnsi" w:hAnsiTheme="majorHAnsi"/>
                <w:i w:val="0"/>
                <w:color w:val="auto"/>
                <w:sz w:val="21"/>
                <w:szCs w:val="21"/>
              </w:rPr>
            </w:pPr>
          </w:p>
        </w:tc>
      </w:tr>
    </w:tbl>
    <w:p w:rsidR="00F07285" w:rsidRDefault="00F07285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F07285" w:rsidRDefault="00F07285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p w:rsidR="009D33A5" w:rsidRDefault="009D33A5">
      <w:pP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  <w:r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  <w:br w:type="page"/>
      </w:r>
    </w:p>
    <w:p w:rsidR="00E85DEE" w:rsidRDefault="00E85DEE" w:rsidP="003521E1">
      <w:pPr>
        <w:spacing w:after="60"/>
        <w:rPr>
          <w:rStyle w:val="Starkbetoning"/>
          <w:rFonts w:asciiTheme="majorHAnsi" w:hAnsiTheme="majorHAnsi"/>
          <w:i w:val="0"/>
          <w:color w:val="auto"/>
          <w:sz w:val="21"/>
          <w:szCs w:val="21"/>
        </w:rPr>
      </w:pPr>
    </w:p>
    <w:tbl>
      <w:tblPr>
        <w:tblStyle w:val="Tabellrutnt"/>
        <w:tblW w:w="14425" w:type="dxa"/>
        <w:tblLook w:val="04A0" w:firstRow="1" w:lastRow="0" w:firstColumn="1" w:lastColumn="0" w:noHBand="0" w:noVBand="1"/>
      </w:tblPr>
      <w:tblGrid>
        <w:gridCol w:w="3753"/>
        <w:gridCol w:w="1839"/>
        <w:gridCol w:w="1971"/>
        <w:gridCol w:w="3508"/>
        <w:gridCol w:w="3354"/>
      </w:tblGrid>
      <w:tr w:rsidR="00A15D38" w:rsidRPr="00476DC8" w:rsidTr="00F404C7">
        <w:tc>
          <w:tcPr>
            <w:tcW w:w="3753" w:type="dxa"/>
            <w:tcBorders>
              <w:bottom w:val="single" w:sz="4" w:space="0" w:color="auto"/>
            </w:tcBorders>
          </w:tcPr>
          <w:p w:rsidR="00A15D38" w:rsidRDefault="00F65C5E" w:rsidP="0088109F">
            <w:pPr>
              <w:spacing w:before="60" w:after="60"/>
              <w:jc w:val="center"/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</w:pPr>
            <w:r w:rsidRPr="00F65C5E"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  <w:bdr w:val="single" w:sz="4" w:space="0" w:color="auto"/>
              </w:rPr>
              <w:t>A.</w:t>
            </w:r>
            <w:r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  <w:t xml:space="preserve"> </w:t>
            </w:r>
            <w:r w:rsidR="0088109F" w:rsidRPr="00476DC8"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  <w:t>Tillämpliga paragrafer</w:t>
            </w:r>
          </w:p>
          <w:p w:rsidR="00C569D9" w:rsidRPr="00476DC8" w:rsidRDefault="00C569D9" w:rsidP="0088109F">
            <w:pPr>
              <w:spacing w:before="60" w:after="60"/>
              <w:jc w:val="center"/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  <w:t>HF 6 kap 6 §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15D38" w:rsidRPr="00476DC8" w:rsidRDefault="00F65C5E" w:rsidP="003F1077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C5E">
              <w:rPr>
                <w:rFonts w:ascii="Arial" w:hAnsi="Arial" w:cs="Arial"/>
                <w:b/>
                <w:sz w:val="21"/>
                <w:szCs w:val="21"/>
                <w:bdr w:val="single" w:sz="4" w:space="0" w:color="auto"/>
              </w:rPr>
              <w:t>B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F1077">
              <w:rPr>
                <w:rFonts w:ascii="Arial" w:hAnsi="Arial" w:cs="Arial"/>
                <w:b/>
                <w:sz w:val="21"/>
                <w:szCs w:val="21"/>
              </w:rPr>
              <w:t>Vad tillgodo</w:t>
            </w:r>
            <w:r w:rsidR="00CA0508" w:rsidRPr="00476DC8">
              <w:rPr>
                <w:rFonts w:ascii="Arial" w:hAnsi="Arial" w:cs="Arial"/>
                <w:b/>
                <w:sz w:val="21"/>
                <w:szCs w:val="21"/>
              </w:rPr>
              <w:t>räknas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15D38" w:rsidRPr="00476DC8" w:rsidRDefault="00F65C5E" w:rsidP="0088109F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C5E">
              <w:rPr>
                <w:rFonts w:ascii="Arial" w:hAnsi="Arial" w:cs="Arial"/>
                <w:b/>
                <w:sz w:val="21"/>
                <w:szCs w:val="21"/>
                <w:bdr w:val="single" w:sz="4" w:space="0" w:color="auto"/>
              </w:rPr>
              <w:t>C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A0508" w:rsidRPr="00476DC8">
              <w:rPr>
                <w:rFonts w:ascii="Arial" w:hAnsi="Arial" w:cs="Arial"/>
                <w:b/>
                <w:sz w:val="21"/>
                <w:szCs w:val="21"/>
              </w:rPr>
              <w:t>Att beakta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A15D38" w:rsidRPr="00476DC8" w:rsidRDefault="00F65C5E" w:rsidP="0088109F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C5E">
              <w:rPr>
                <w:rFonts w:ascii="Arial" w:hAnsi="Arial" w:cs="Arial"/>
                <w:b/>
                <w:sz w:val="21"/>
                <w:szCs w:val="21"/>
                <w:bdr w:val="single" w:sz="4" w:space="0" w:color="auto"/>
              </w:rPr>
              <w:t>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A0508" w:rsidRPr="00476DC8">
              <w:rPr>
                <w:rFonts w:ascii="Arial" w:hAnsi="Arial" w:cs="Arial"/>
                <w:b/>
                <w:sz w:val="21"/>
                <w:szCs w:val="21"/>
              </w:rPr>
              <w:t>Vid bedömning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A15D38" w:rsidRPr="00476DC8" w:rsidRDefault="00F65C5E" w:rsidP="0088109F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65C5E">
              <w:rPr>
                <w:rFonts w:ascii="Arial" w:hAnsi="Arial" w:cs="Arial"/>
                <w:b/>
                <w:sz w:val="21"/>
                <w:szCs w:val="21"/>
                <w:bdr w:val="single" w:sz="4" w:space="0" w:color="auto"/>
              </w:rPr>
              <w:t>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A0508" w:rsidRPr="00476DC8">
              <w:rPr>
                <w:rFonts w:ascii="Arial" w:hAnsi="Arial" w:cs="Arial"/>
                <w:b/>
                <w:sz w:val="21"/>
                <w:szCs w:val="21"/>
              </w:rPr>
              <w:t>Vid m</w:t>
            </w:r>
            <w:r w:rsidR="00E945B0" w:rsidRPr="00476DC8">
              <w:rPr>
                <w:rFonts w:ascii="Arial" w:hAnsi="Arial" w:cs="Arial"/>
                <w:b/>
                <w:sz w:val="21"/>
                <w:szCs w:val="21"/>
              </w:rPr>
              <w:t>otive</w:t>
            </w:r>
            <w:r w:rsidR="009A7CF1">
              <w:rPr>
                <w:rFonts w:ascii="Arial" w:hAnsi="Arial" w:cs="Arial"/>
                <w:b/>
                <w:sz w:val="21"/>
                <w:szCs w:val="21"/>
              </w:rPr>
              <w:t>ring och</w:t>
            </w:r>
            <w:r w:rsidR="009A7CF1">
              <w:rPr>
                <w:rFonts w:ascii="Arial" w:hAnsi="Arial" w:cs="Arial"/>
                <w:b/>
                <w:sz w:val="21"/>
                <w:szCs w:val="21"/>
              </w:rPr>
              <w:br/>
              <w:t>förslag till beslut/b</w:t>
            </w:r>
            <w:r w:rsidR="00E945B0" w:rsidRPr="00476DC8">
              <w:rPr>
                <w:rFonts w:ascii="Arial" w:hAnsi="Arial" w:cs="Arial"/>
                <w:b/>
                <w:sz w:val="21"/>
                <w:szCs w:val="21"/>
              </w:rPr>
              <w:t>eslut</w:t>
            </w:r>
          </w:p>
        </w:tc>
      </w:tr>
      <w:tr w:rsidR="00A15D38" w:rsidRPr="00476DC8" w:rsidTr="00C569D9">
        <w:tc>
          <w:tcPr>
            <w:tcW w:w="37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5D38" w:rsidRPr="00476DC8" w:rsidRDefault="00A15D3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476DC8">
              <w:rPr>
                <w:rStyle w:val="Diskretbetoning"/>
                <w:rFonts w:ascii="Arial" w:hAnsi="Arial" w:cs="Arial"/>
                <w:b/>
                <w:i w:val="0"/>
                <w:color w:val="auto"/>
                <w:sz w:val="17"/>
                <w:szCs w:val="17"/>
                <w:u w:val="single"/>
              </w:rPr>
              <w:t>6 §</w:t>
            </w:r>
            <w:r w:rsidRPr="00476DC8">
              <w:rPr>
                <w:rFonts w:ascii="Arial" w:hAnsi="Arial" w:cs="Arial"/>
                <w:sz w:val="17"/>
                <w:szCs w:val="17"/>
              </w:rPr>
              <w:t xml:space="preserve"> Om en student vid en högskola i Sverige har gått igenom viss högskoleutbildning med godkänt resultat, har studenten rätt att tillgodoräkna sig detta för högskoleutbildning vid en annan högskola. Detta gäller dock inte, om det finns </w:t>
            </w:r>
            <w:r w:rsidRPr="00247CB2">
              <w:rPr>
                <w:rFonts w:ascii="Arial" w:hAnsi="Arial" w:cs="Arial"/>
                <w:sz w:val="17"/>
                <w:szCs w:val="17"/>
              </w:rPr>
              <w:t>en väsentlig skillnad</w:t>
            </w:r>
            <w:r w:rsidRPr="00476DC8">
              <w:rPr>
                <w:rFonts w:ascii="Arial" w:hAnsi="Arial" w:cs="Arial"/>
                <w:sz w:val="17"/>
                <w:szCs w:val="17"/>
              </w:rPr>
              <w:t xml:space="preserve"> mellan utbildningarna.</w:t>
            </w:r>
          </w:p>
          <w:p w:rsidR="006C7CFD" w:rsidRPr="00476DC8" w:rsidRDefault="006C7CFD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6C7CFD" w:rsidRPr="00476DC8" w:rsidRDefault="006C7CFD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6C7CFD" w:rsidRPr="00476DC8" w:rsidRDefault="006C7CFD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6C7CFD" w:rsidRPr="00476DC8" w:rsidRDefault="006C7CFD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6C7CFD" w:rsidRDefault="006C7CFD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F67EF1" w:rsidRDefault="00F67EF1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5B3AF8" w:rsidRDefault="005B3AF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F67EF1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C569D9">
              <w:rPr>
                <w:rStyle w:val="Diskretbetoning"/>
                <w:rFonts w:ascii="Arial" w:hAnsi="Arial" w:cs="Arial"/>
                <w:b/>
                <w:i w:val="0"/>
                <w:color w:val="auto"/>
                <w:sz w:val="17"/>
                <w:szCs w:val="17"/>
                <w:u w:val="single"/>
                <w:shd w:val="clear" w:color="auto" w:fill="FFFFFF" w:themeFill="background1"/>
              </w:rPr>
              <w:t>6 §</w:t>
            </w:r>
            <w:r w:rsidRPr="00C569D9">
              <w:rPr>
                <w:rStyle w:val="Diskretbetoning"/>
                <w:rFonts w:ascii="Arial" w:hAnsi="Arial" w:cs="Arial"/>
                <w:b/>
                <w:i w:val="0"/>
                <w:color w:val="auto"/>
                <w:sz w:val="17"/>
                <w:szCs w:val="17"/>
                <w:shd w:val="clear" w:color="auto" w:fill="FFFFFF" w:themeFill="background1"/>
              </w:rPr>
              <w:t xml:space="preserve"> forts.</w:t>
            </w:r>
            <w:r w:rsidR="00C569D9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="00A15D38" w:rsidRPr="00C569D9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Detsamma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gäller studenter som har gått igenom en viss utbildning med godkänt resultat </w:t>
            </w:r>
          </w:p>
          <w:p w:rsidR="00A15D38" w:rsidRPr="00476DC8" w:rsidRDefault="00A15D38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476DC8">
              <w:rPr>
                <w:rFonts w:ascii="Arial" w:hAnsi="Arial" w:cs="Arial"/>
                <w:sz w:val="17"/>
                <w:szCs w:val="17"/>
              </w:rPr>
              <w:t xml:space="preserve">      1. vid universitet eller annan läroanstalt för högre utbildning i Danmark, Finland, Island eller Norge eller hos den som är part i Europarådets konvention av den 11 april 1997 om erkännande av bevis avseende högre utbildning i Europaregionen (SÖ 2001:46), eller </w:t>
            </w:r>
          </w:p>
          <w:p w:rsidR="00A15D38" w:rsidRPr="00476DC8" w:rsidRDefault="00A15D3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476DC8">
              <w:rPr>
                <w:rFonts w:ascii="Arial" w:hAnsi="Arial" w:cs="Arial"/>
                <w:sz w:val="17"/>
                <w:szCs w:val="17"/>
              </w:rPr>
              <w:t xml:space="preserve">     2. vid </w:t>
            </w:r>
            <w:proofErr w:type="gramStart"/>
            <w:r w:rsidRPr="00476DC8">
              <w:rPr>
                <w:rFonts w:ascii="Arial" w:hAnsi="Arial" w:cs="Arial"/>
                <w:sz w:val="17"/>
                <w:szCs w:val="17"/>
              </w:rPr>
              <w:t>Nordiska</w:t>
            </w:r>
            <w:proofErr w:type="gramEnd"/>
            <w:r w:rsidRPr="00476DC8">
              <w:rPr>
                <w:rFonts w:ascii="Arial" w:hAnsi="Arial" w:cs="Arial"/>
                <w:sz w:val="17"/>
                <w:szCs w:val="17"/>
              </w:rPr>
              <w:t xml:space="preserve"> högskolan för folkhälsovetenskap. (SFS 2006:1053).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5D38" w:rsidRPr="00476DC8" w:rsidRDefault="00F65C5E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F65C5E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Högskole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utbildning</w:t>
            </w:r>
          </w:p>
          <w:p w:rsidR="00A15D38" w:rsidRPr="00476DC8" w:rsidRDefault="00A15D3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A15D3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A15D3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A15D3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A15D3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A15D3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A15D3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6C7CFD" w:rsidRPr="00476DC8" w:rsidRDefault="006C7CFD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6C7CFD" w:rsidRPr="00476DC8" w:rsidRDefault="006C7CFD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5B3AF8" w:rsidRDefault="005B3AF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5B3AF8" w:rsidRDefault="005B3AF8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F65C5E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F65C5E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Annan utbildning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7CFD" w:rsidRPr="00247CB2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i/>
                <w:sz w:val="17"/>
                <w:szCs w:val="17"/>
              </w:rPr>
            </w:pPr>
            <w:r w:rsidRPr="00F65C5E">
              <w:rPr>
                <w:rFonts w:ascii="Arial" w:hAnsi="Arial" w:cs="Arial"/>
                <w:b/>
                <w:i/>
                <w:sz w:val="17"/>
                <w:szCs w:val="17"/>
                <w:bdr w:val="single" w:sz="4" w:space="0" w:color="auto"/>
              </w:rPr>
              <w:t>1.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="00A15D38" w:rsidRPr="00247CB2">
              <w:rPr>
                <w:rFonts w:ascii="Arial" w:hAnsi="Arial" w:cs="Arial"/>
                <w:i/>
                <w:sz w:val="17"/>
                <w:szCs w:val="17"/>
              </w:rPr>
              <w:t xml:space="preserve">Väsentlig skillnad. </w:t>
            </w:r>
          </w:p>
          <w:p w:rsidR="006C7CFD" w:rsidRPr="00476DC8" w:rsidRDefault="00F65C5E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F65C5E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Generös tillämpning.</w:t>
            </w:r>
          </w:p>
          <w:p w:rsidR="006C7CFD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F65C5E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3.</w:t>
            </w:r>
            <w:r w:rsidRPr="00F65C5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E14EE" w:rsidRPr="00F65C5E">
              <w:rPr>
                <w:rFonts w:ascii="Arial" w:hAnsi="Arial" w:cs="Arial"/>
                <w:sz w:val="17"/>
                <w:szCs w:val="17"/>
              </w:rPr>
              <w:t>H</w:t>
            </w:r>
            <w:r w:rsidR="000D431E" w:rsidRPr="00F65C5E">
              <w:rPr>
                <w:rFonts w:ascii="Arial" w:hAnsi="Arial" w:cs="Arial"/>
                <w:sz w:val="17"/>
                <w:szCs w:val="17"/>
              </w:rPr>
              <w:t xml:space="preserve">ögskolan </w:t>
            </w:r>
            <w:r w:rsidR="00FE14EE" w:rsidRPr="00F65C5E">
              <w:rPr>
                <w:rFonts w:ascii="Arial" w:hAnsi="Arial" w:cs="Arial"/>
                <w:sz w:val="17"/>
                <w:szCs w:val="17"/>
              </w:rPr>
              <w:t>ska</w:t>
            </w:r>
            <w:r w:rsidR="000D431E" w:rsidRPr="00F65C5E">
              <w:rPr>
                <w:rFonts w:ascii="Arial" w:hAnsi="Arial" w:cs="Arial"/>
                <w:sz w:val="17"/>
                <w:szCs w:val="17"/>
              </w:rPr>
              <w:t xml:space="preserve"> visa att</w:t>
            </w:r>
            <w:r w:rsidR="000D431E" w:rsidRPr="00476DC8">
              <w:rPr>
                <w:rFonts w:ascii="Arial" w:hAnsi="Arial" w:cs="Arial"/>
                <w:sz w:val="17"/>
                <w:szCs w:val="17"/>
              </w:rPr>
              <w:t xml:space="preserve"> det föreligger </w:t>
            </w:r>
            <w:r w:rsidR="000D431E" w:rsidRPr="00247CB2">
              <w:rPr>
                <w:rFonts w:ascii="Arial" w:hAnsi="Arial" w:cs="Arial"/>
                <w:i/>
                <w:sz w:val="17"/>
                <w:szCs w:val="17"/>
              </w:rPr>
              <w:t>väsentlig skillnad</w:t>
            </w:r>
            <w:r w:rsidR="000D431E" w:rsidRPr="00476DC8">
              <w:rPr>
                <w:rFonts w:ascii="Arial" w:hAnsi="Arial" w:cs="Arial"/>
                <w:sz w:val="17"/>
                <w:szCs w:val="17"/>
              </w:rPr>
              <w:t xml:space="preserve"> mellan utbildningarna, det vill säga, högskolan har </w:t>
            </w:r>
            <w:r w:rsidR="000D431E" w:rsidRPr="00FE14EE">
              <w:rPr>
                <w:rFonts w:ascii="Arial" w:hAnsi="Arial" w:cs="Arial"/>
                <w:i/>
                <w:sz w:val="17"/>
                <w:szCs w:val="17"/>
              </w:rPr>
              <w:t>bevisbördan</w:t>
            </w:r>
            <w:r w:rsidR="000D431E" w:rsidRPr="00476DC8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53273E" w:rsidRPr="00476DC8" w:rsidRDefault="00F65C5E" w:rsidP="005B3AF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F65C5E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4.</w:t>
            </w:r>
            <w:r>
              <w:rPr>
                <w:rFonts w:ascii="Arial" w:hAnsi="Arial" w:cs="Arial"/>
                <w:sz w:val="17"/>
                <w:szCs w:val="17"/>
              </w:rPr>
              <w:t xml:space="preserve"> L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issabon</w:t>
            </w:r>
            <w:r>
              <w:rPr>
                <w:rFonts w:ascii="Arial" w:hAnsi="Arial" w:cs="Arial"/>
                <w:sz w:val="17"/>
                <w:szCs w:val="17"/>
              </w:rPr>
              <w:t>-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konventionen.</w:t>
            </w:r>
            <w:r w:rsidR="00F67EF1">
              <w:rPr>
                <w:rStyle w:val="Fotnotsreferens"/>
                <w:rFonts w:ascii="Arial" w:hAnsi="Arial" w:cs="Arial"/>
                <w:sz w:val="17"/>
                <w:szCs w:val="17"/>
              </w:rPr>
              <w:footnoteReference w:id="1"/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5B3AF8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6631C">
              <w:rPr>
                <w:rFonts w:ascii="Arial" w:hAnsi="Arial" w:cs="Arial"/>
                <w:sz w:val="17"/>
                <w:szCs w:val="17"/>
              </w:rPr>
              <w:t>Ett ärende ska handläggas så enkelt, snabbt och kostnadseffektivt som möjligt utan att rättssäkerheten eftersätts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.</w:t>
            </w:r>
            <w:r w:rsidR="00A15D38" w:rsidRPr="00476DC8">
              <w:rPr>
                <w:rStyle w:val="Fotnotsreferens"/>
                <w:rFonts w:ascii="Arial" w:hAnsi="Arial" w:cs="Arial"/>
                <w:sz w:val="17"/>
                <w:szCs w:val="17"/>
              </w:rPr>
              <w:footnoteReference w:id="2"/>
            </w:r>
          </w:p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EB0A09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Varje ansökan ska prövas och bedömas individuellt.</w:t>
            </w:r>
          </w:p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EB0A09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3.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Studiernas omfattning och nivå ska vara jämförbara.</w:t>
            </w:r>
          </w:p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EB0A09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4.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En ansökan om tillgodoräknande kan </w:t>
            </w:r>
            <w:r w:rsidR="00A15D38" w:rsidRPr="009A7CF1">
              <w:rPr>
                <w:rFonts w:ascii="Arial" w:hAnsi="Arial" w:cs="Arial"/>
                <w:sz w:val="17"/>
                <w:szCs w:val="17"/>
                <w:u w:val="single"/>
              </w:rPr>
              <w:t>inte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avslås med hänvisning till generella ställningstaganden av lärosätet eller lokala regler.</w:t>
            </w:r>
            <w:r w:rsidR="009E0B10">
              <w:rPr>
                <w:rFonts w:ascii="Arial" w:hAnsi="Arial" w:cs="Arial"/>
                <w:sz w:val="17"/>
                <w:szCs w:val="17"/>
              </w:rPr>
              <w:t xml:space="preserve"> (Att en kurs kan tas med i examen utan tillgodoräknande är inte skäl att avslå en ansökan).</w:t>
            </w:r>
          </w:p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EB0A09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5.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Den sökande ska ha uppnått minst resultatet godkänd på kurs</w:t>
            </w:r>
            <w:r w:rsidR="00A5366E">
              <w:rPr>
                <w:rFonts w:ascii="Arial" w:hAnsi="Arial" w:cs="Arial"/>
                <w:sz w:val="17"/>
                <w:szCs w:val="17"/>
              </w:rPr>
              <w:t>/kurser</w:t>
            </w:r>
            <w:r w:rsidR="00A15D38" w:rsidRPr="00476DC8">
              <w:rPr>
                <w:rStyle w:val="Fotnotsreferens"/>
                <w:rFonts w:ascii="Arial" w:hAnsi="Arial" w:cs="Arial"/>
                <w:sz w:val="17"/>
                <w:szCs w:val="17"/>
              </w:rPr>
              <w:footnoteReference w:id="3"/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som tillgodoräknande ska ske från.</w:t>
            </w:r>
          </w:p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EB0A09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6.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Det är </w:t>
            </w:r>
            <w:r w:rsidR="00E2783A">
              <w:rPr>
                <w:rFonts w:ascii="Arial" w:hAnsi="Arial" w:cs="Arial"/>
                <w:sz w:val="17"/>
                <w:szCs w:val="17"/>
              </w:rPr>
              <w:t>kursplaners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lärandemål som ska jämföras, </w:t>
            </w:r>
            <w:r w:rsidR="00E2783A">
              <w:rPr>
                <w:rFonts w:ascii="Arial" w:hAnsi="Arial" w:cs="Arial"/>
                <w:sz w:val="17"/>
                <w:szCs w:val="17"/>
              </w:rPr>
              <w:t>inte dess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innehåll i detalj.</w:t>
            </w:r>
          </w:p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EB0A09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7.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Vikt ska inte fästas vid formen för hur kunskapsmålen </w:t>
            </w:r>
            <w:r w:rsidR="003F1077">
              <w:rPr>
                <w:rFonts w:ascii="Arial" w:hAnsi="Arial" w:cs="Arial"/>
                <w:sz w:val="17"/>
                <w:szCs w:val="17"/>
              </w:rPr>
              <w:t>nås/nåtts</w:t>
            </w:r>
            <w:r w:rsidR="00E85DEE">
              <w:rPr>
                <w:rFonts w:ascii="Arial" w:hAnsi="Arial" w:cs="Arial"/>
                <w:sz w:val="17"/>
                <w:szCs w:val="17"/>
              </w:rPr>
              <w:t>. S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killnader i examinationsformer för att nå lärandemål är inte skäl för avslag.</w:t>
            </w:r>
          </w:p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850B8A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8.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E14EE">
              <w:rPr>
                <w:rFonts w:ascii="Arial" w:hAnsi="Arial" w:cs="Arial"/>
                <w:sz w:val="17"/>
                <w:szCs w:val="17"/>
              </w:rPr>
              <w:t>Har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en student fått </w:t>
            </w:r>
            <w:r w:rsidR="00FE14EE">
              <w:rPr>
                <w:rFonts w:ascii="Arial" w:hAnsi="Arial" w:cs="Arial"/>
                <w:sz w:val="17"/>
                <w:szCs w:val="17"/>
              </w:rPr>
              <w:t xml:space="preserve">en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genomförd kurs</w:t>
            </w:r>
            <w:r w:rsidR="00A5366E">
              <w:rPr>
                <w:rFonts w:ascii="Arial" w:hAnsi="Arial" w:cs="Arial"/>
                <w:sz w:val="17"/>
                <w:szCs w:val="17"/>
              </w:rPr>
              <w:t>/kurser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vid ett lärosäte tillgodoräknad vid ett annat lärosäte, bör en ny ansökan från studenten om</w:t>
            </w:r>
            <w:r w:rsidR="00FE14EE">
              <w:rPr>
                <w:rFonts w:ascii="Arial" w:hAnsi="Arial" w:cs="Arial"/>
                <w:sz w:val="17"/>
                <w:szCs w:val="17"/>
              </w:rPr>
              <w:t xml:space="preserve"> ytterligare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tillgodoräknande </w:t>
            </w:r>
            <w:r w:rsidR="00FE14EE">
              <w:rPr>
                <w:rFonts w:ascii="Arial" w:hAnsi="Arial" w:cs="Arial"/>
                <w:sz w:val="17"/>
                <w:szCs w:val="17"/>
              </w:rPr>
              <w:t xml:space="preserve">av samma kurs/kurser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vid ett tredje lärosäte</w:t>
            </w:r>
            <w:r w:rsidR="00FE14EE">
              <w:rPr>
                <w:rFonts w:ascii="Arial" w:hAnsi="Arial" w:cs="Arial"/>
                <w:sz w:val="17"/>
                <w:szCs w:val="17"/>
              </w:rPr>
              <w:t>,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prövas gentemot den utbildning som studenten faktiskt har gen</w:t>
            </w:r>
            <w:r w:rsidR="00FE14EE">
              <w:rPr>
                <w:rFonts w:ascii="Arial" w:hAnsi="Arial" w:cs="Arial"/>
                <w:sz w:val="17"/>
                <w:szCs w:val="17"/>
              </w:rPr>
              <w:t>omfört, det vill säga mot kurs/kurser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vid det första lärosätet. </w:t>
            </w:r>
          </w:p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850B8A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9.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Bedömaren ska enbart ta ställning till det den sökande efterfrågat/önskat, inget annat.</w:t>
            </w:r>
          </w:p>
          <w:p w:rsidR="00A15D38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850B8A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10.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Vid bedömningen är det avgörande om </w:t>
            </w:r>
            <w:r w:rsidR="00A15D38" w:rsidRPr="00476DC8">
              <w:rPr>
                <w:rFonts w:ascii="Arial" w:hAnsi="Arial" w:cs="Arial"/>
                <w:i/>
                <w:sz w:val="17"/>
                <w:szCs w:val="17"/>
              </w:rPr>
              <w:t>väsentlig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47CB2">
              <w:rPr>
                <w:rFonts w:ascii="Arial" w:hAnsi="Arial" w:cs="Arial"/>
                <w:i/>
                <w:sz w:val="17"/>
                <w:szCs w:val="17"/>
              </w:rPr>
              <w:t xml:space="preserve">skillnad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föreligger mellan </w:t>
            </w:r>
            <w:r w:rsidR="00A5366E">
              <w:rPr>
                <w:rFonts w:ascii="Arial" w:hAnsi="Arial" w:cs="Arial"/>
                <w:sz w:val="17"/>
                <w:szCs w:val="17"/>
              </w:rPr>
              <w:t>kurs/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kurser som ska jämföras. Föreligger ingen </w:t>
            </w:r>
            <w:r w:rsidR="00A15D38" w:rsidRPr="00476DC8">
              <w:rPr>
                <w:rFonts w:ascii="Arial" w:hAnsi="Arial" w:cs="Arial"/>
                <w:i/>
                <w:sz w:val="17"/>
                <w:szCs w:val="17"/>
              </w:rPr>
              <w:t>väsentlig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skillnad ska sökandes begäran beviljas.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5CA3" w:rsidRPr="0006631C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C569D9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  <w:shd w:val="clear" w:color="auto" w:fill="FFFFFF" w:themeFill="background1"/>
              </w:rPr>
              <w:t>1.</w:t>
            </w:r>
            <w:r w:rsidR="0096238A" w:rsidRPr="00C569D9">
              <w:rPr>
                <w:rStyle w:val="Rubrik1Char"/>
                <w:rFonts w:ascii="Arial" w:hAnsi="Arial" w:cs="Arial"/>
                <w:color w:val="auto"/>
                <w:sz w:val="11"/>
                <w:szCs w:val="11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="0096238A" w:rsidRPr="00C569D9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>Enligt nya förvaltningslagen omfattar motiveringsskyldigheten </w:t>
            </w:r>
            <w:r w:rsidR="0096238A" w:rsidRPr="00C569D9">
              <w:rPr>
                <w:rStyle w:val="Betoning"/>
                <w:rFonts w:ascii="Arial" w:eastAsiaTheme="majorEastAsia" w:hAnsi="Arial" w:cs="Arial"/>
                <w:sz w:val="17"/>
                <w:szCs w:val="17"/>
                <w:bdr w:val="none" w:sz="0" w:space="0" w:color="auto" w:frame="1"/>
                <w:shd w:val="clear" w:color="auto" w:fill="FFFFFF" w:themeFill="background1"/>
              </w:rPr>
              <w:t>samtliga</w:t>
            </w:r>
            <w:r w:rsidR="0096238A" w:rsidRPr="00C569D9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 beslut som antas påverka någons situation på ett inte obetydligt sätt. </w:t>
            </w:r>
            <w:r w:rsidR="0096238A" w:rsidRPr="00C569D9">
              <w:rPr>
                <w:rFonts w:ascii="Arial" w:hAnsi="Arial" w:cs="Arial"/>
                <w:sz w:val="17"/>
                <w:szCs w:val="17"/>
                <w:u w:val="single"/>
                <w:shd w:val="clear" w:color="auto" w:fill="FFFFFF" w:themeFill="background1"/>
              </w:rPr>
              <w:t>I beslutet ska det anges vilket författningsstöd det grundar sig på. Högskolan ska även redogöra för de omständigheter som varit avgörande för utgången i ärendet, på ett sätt som är begripligt för den enskilde</w:t>
            </w:r>
            <w:r w:rsidR="0096238A" w:rsidRPr="00C569D9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>.</w:t>
            </w:r>
            <w:r w:rsidR="00EA5CA3" w:rsidRPr="00C569D9">
              <w:rPr>
                <w:rStyle w:val="Fotnotsreferens"/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footnoteReference w:id="4"/>
            </w:r>
          </w:p>
          <w:p w:rsidR="00E945B0" w:rsidRPr="00476DC8" w:rsidRDefault="00F65C5E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850B8A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85DEE">
              <w:rPr>
                <w:rFonts w:ascii="Arial" w:hAnsi="Arial" w:cs="Arial"/>
                <w:sz w:val="17"/>
                <w:szCs w:val="17"/>
              </w:rPr>
              <w:t xml:space="preserve">Vid avslag ska det </w:t>
            </w:r>
            <w:r w:rsidR="00E533F9">
              <w:rPr>
                <w:rFonts w:ascii="Arial" w:hAnsi="Arial" w:cs="Arial"/>
                <w:sz w:val="17"/>
                <w:szCs w:val="17"/>
              </w:rPr>
              <w:t xml:space="preserve">även </w:t>
            </w:r>
            <w:r w:rsidR="00E85DEE">
              <w:rPr>
                <w:rFonts w:ascii="Arial" w:hAnsi="Arial" w:cs="Arial"/>
                <w:sz w:val="17"/>
                <w:szCs w:val="17"/>
              </w:rPr>
              <w:t>i skälen</w:t>
            </w:r>
            <w:r w:rsidR="00E945B0" w:rsidRPr="00476DC8">
              <w:rPr>
                <w:rFonts w:ascii="Arial" w:hAnsi="Arial" w:cs="Arial"/>
                <w:sz w:val="17"/>
                <w:szCs w:val="17"/>
              </w:rPr>
              <w:t xml:space="preserve"> framgå vari den </w:t>
            </w:r>
            <w:r w:rsidR="00E945B0" w:rsidRPr="00247CB2">
              <w:rPr>
                <w:rFonts w:ascii="Arial" w:hAnsi="Arial" w:cs="Arial"/>
                <w:i/>
                <w:sz w:val="17"/>
                <w:szCs w:val="17"/>
              </w:rPr>
              <w:t>väsentliga skillnaden</w:t>
            </w:r>
            <w:r w:rsidR="00E85DEE">
              <w:rPr>
                <w:rFonts w:ascii="Arial" w:hAnsi="Arial" w:cs="Arial"/>
                <w:sz w:val="17"/>
                <w:szCs w:val="17"/>
              </w:rPr>
              <w:t xml:space="preserve"> ligger </w:t>
            </w:r>
            <w:r w:rsidR="00E945B0" w:rsidRPr="00476DC8">
              <w:rPr>
                <w:rFonts w:ascii="Arial" w:hAnsi="Arial" w:cs="Arial"/>
                <w:sz w:val="17"/>
                <w:szCs w:val="17"/>
              </w:rPr>
              <w:t xml:space="preserve">mellan </w:t>
            </w:r>
            <w:r w:rsidR="00A5366E">
              <w:rPr>
                <w:rFonts w:ascii="Arial" w:hAnsi="Arial" w:cs="Arial"/>
                <w:sz w:val="17"/>
                <w:szCs w:val="17"/>
              </w:rPr>
              <w:t>kurs/</w:t>
            </w:r>
            <w:r w:rsidR="00E945B0" w:rsidRPr="00476DC8">
              <w:rPr>
                <w:rFonts w:ascii="Arial" w:hAnsi="Arial" w:cs="Arial"/>
                <w:sz w:val="17"/>
                <w:szCs w:val="17"/>
              </w:rPr>
              <w:t xml:space="preserve">kurser som </w:t>
            </w:r>
            <w:r w:rsidR="00E85DEE">
              <w:rPr>
                <w:rFonts w:ascii="Arial" w:hAnsi="Arial" w:cs="Arial"/>
                <w:sz w:val="17"/>
                <w:szCs w:val="17"/>
              </w:rPr>
              <w:t>prövas</w:t>
            </w:r>
            <w:r w:rsidR="0006631C">
              <w:rPr>
                <w:rFonts w:ascii="Arial" w:hAnsi="Arial" w:cs="Arial"/>
                <w:sz w:val="17"/>
                <w:szCs w:val="17"/>
              </w:rPr>
              <w:t xml:space="preserve"> mot varandra.</w:t>
            </w:r>
          </w:p>
          <w:p w:rsidR="00A15D38" w:rsidRDefault="0006631C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3</w:t>
            </w:r>
            <w:r w:rsidR="00F65C5E" w:rsidRPr="00850B8A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.</w:t>
            </w:r>
            <w:r w:rsidR="00F65C5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945B0" w:rsidRPr="00476DC8">
              <w:rPr>
                <w:rFonts w:ascii="Arial" w:hAnsi="Arial" w:cs="Arial"/>
                <w:sz w:val="17"/>
                <w:szCs w:val="17"/>
              </w:rPr>
              <w:t xml:space="preserve">Vid delvis avslag ska det vara tydligt vilka delar som avslås och vari den </w:t>
            </w:r>
            <w:r w:rsidR="00E945B0" w:rsidRPr="00247CB2">
              <w:rPr>
                <w:rFonts w:ascii="Arial" w:hAnsi="Arial" w:cs="Arial"/>
                <w:i/>
                <w:sz w:val="17"/>
                <w:szCs w:val="17"/>
              </w:rPr>
              <w:t>väsentliga skillnaden</w:t>
            </w:r>
            <w:r w:rsidR="00E945B0" w:rsidRPr="00476DC8">
              <w:rPr>
                <w:rFonts w:ascii="Arial" w:hAnsi="Arial" w:cs="Arial"/>
                <w:sz w:val="17"/>
                <w:szCs w:val="17"/>
              </w:rPr>
              <w:t xml:space="preserve"> ligger </w:t>
            </w:r>
            <w:r w:rsidR="00E85DEE">
              <w:rPr>
                <w:rFonts w:ascii="Arial" w:hAnsi="Arial" w:cs="Arial"/>
                <w:sz w:val="17"/>
                <w:szCs w:val="17"/>
              </w:rPr>
              <w:t>mellan kurs/kurser som prövas.</w:t>
            </w:r>
            <w:r>
              <w:rPr>
                <w:rFonts w:ascii="Arial" w:hAnsi="Arial" w:cs="Arial"/>
                <w:sz w:val="17"/>
                <w:szCs w:val="17"/>
              </w:rPr>
              <w:t xml:space="preserve"> Se även punkt 1.</w:t>
            </w:r>
          </w:p>
          <w:p w:rsidR="00F404C7" w:rsidRDefault="00F404C7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4</w:t>
            </w:r>
            <w:r w:rsidRPr="00850B8A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.</w:t>
            </w:r>
            <w:r w:rsidRPr="00F404C7">
              <w:rPr>
                <w:rFonts w:ascii="Arial" w:hAnsi="Arial" w:cs="Arial"/>
                <w:sz w:val="17"/>
                <w:szCs w:val="17"/>
              </w:rPr>
              <w:t xml:space="preserve"> Vid delvis avslag </w:t>
            </w:r>
            <w:r>
              <w:rPr>
                <w:rFonts w:ascii="Arial" w:hAnsi="Arial" w:cs="Arial"/>
                <w:sz w:val="17"/>
                <w:szCs w:val="17"/>
              </w:rPr>
              <w:t xml:space="preserve">ska det av motiveringen framgå </w:t>
            </w:r>
            <w:r w:rsidRPr="00F404C7">
              <w:rPr>
                <w:rFonts w:ascii="Arial" w:hAnsi="Arial" w:cs="Arial"/>
                <w:sz w:val="17"/>
                <w:szCs w:val="17"/>
              </w:rPr>
              <w:t>antal högskolepoäng som avslaget respektive bifallet motsvarar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F404C7" w:rsidRPr="00F404C7" w:rsidRDefault="00F404C7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5</w:t>
            </w:r>
            <w:r w:rsidRPr="00850B8A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 xml:space="preserve"> Vid delvis avslag ska det vara tydligt vad som återstår för </w:t>
            </w:r>
            <w:r w:rsidR="0070470F">
              <w:rPr>
                <w:rFonts w:ascii="Arial" w:hAnsi="Arial" w:cs="Arial"/>
                <w:sz w:val="17"/>
                <w:szCs w:val="17"/>
              </w:rPr>
              <w:t>sökande</w:t>
            </w:r>
            <w:r>
              <w:rPr>
                <w:rFonts w:ascii="Arial" w:hAnsi="Arial" w:cs="Arial"/>
                <w:sz w:val="17"/>
                <w:szCs w:val="17"/>
              </w:rPr>
              <w:t xml:space="preserve"> att studera för att slutföra sina studier.</w:t>
            </w:r>
          </w:p>
          <w:p w:rsidR="000D431E" w:rsidRPr="00476DC8" w:rsidRDefault="00F404C7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6</w:t>
            </w:r>
            <w:r w:rsidR="00FB3F38" w:rsidRPr="00FB3F38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.</w:t>
            </w:r>
            <w:r w:rsidR="00F65C5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C7CFD" w:rsidRPr="00476DC8">
              <w:rPr>
                <w:rFonts w:ascii="Arial" w:hAnsi="Arial" w:cs="Arial"/>
                <w:sz w:val="17"/>
                <w:szCs w:val="17"/>
              </w:rPr>
              <w:t xml:space="preserve">När </w:t>
            </w:r>
            <w:r w:rsidR="006C7CFD" w:rsidRPr="00247CB2">
              <w:rPr>
                <w:rFonts w:ascii="Arial" w:hAnsi="Arial" w:cs="Arial"/>
                <w:i/>
                <w:sz w:val="17"/>
                <w:szCs w:val="17"/>
              </w:rPr>
              <w:t>väsentlig skillnad</w:t>
            </w:r>
            <w:r w:rsidR="006C7CFD" w:rsidRPr="00476DC8">
              <w:rPr>
                <w:rFonts w:ascii="Arial" w:hAnsi="Arial" w:cs="Arial"/>
                <w:sz w:val="17"/>
                <w:szCs w:val="17"/>
              </w:rPr>
              <w:t xml:space="preserve"> inte föreligger, ska ansökan bifallas.</w:t>
            </w:r>
          </w:p>
          <w:p w:rsidR="00F404C7" w:rsidRPr="00476DC8" w:rsidRDefault="00F404C7" w:rsidP="00C569D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7</w:t>
            </w:r>
            <w:r w:rsidR="00F65C5E" w:rsidRPr="00FB3F38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.</w:t>
            </w:r>
            <w:r w:rsidR="00F65C5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C7CFD" w:rsidRPr="00476DC8">
              <w:rPr>
                <w:rFonts w:ascii="Arial" w:hAnsi="Arial" w:cs="Arial"/>
                <w:sz w:val="17"/>
                <w:szCs w:val="17"/>
              </w:rPr>
              <w:t xml:space="preserve">Använd orden </w:t>
            </w:r>
            <w:r w:rsidR="006C7CFD" w:rsidRPr="00476DC8">
              <w:rPr>
                <w:rFonts w:ascii="Arial" w:hAnsi="Arial" w:cs="Arial"/>
                <w:i/>
                <w:sz w:val="17"/>
                <w:szCs w:val="17"/>
              </w:rPr>
              <w:t>väsentlig skillnad</w:t>
            </w:r>
            <w:r w:rsidR="00E85DEE">
              <w:rPr>
                <w:rFonts w:ascii="Arial" w:hAnsi="Arial" w:cs="Arial"/>
                <w:sz w:val="17"/>
                <w:szCs w:val="17"/>
              </w:rPr>
              <w:t xml:space="preserve"> vid formulering av motivering till avslag.</w:t>
            </w:r>
          </w:p>
        </w:tc>
      </w:tr>
    </w:tbl>
    <w:p w:rsidR="0053273E" w:rsidRDefault="0053273E">
      <w:pPr>
        <w:rPr>
          <w:rFonts w:ascii="Arial" w:hAnsi="Arial" w:cs="Arial"/>
          <w:sz w:val="17"/>
          <w:szCs w:val="17"/>
        </w:rPr>
      </w:pPr>
    </w:p>
    <w:p w:rsidR="00E85DEE" w:rsidRPr="00476DC8" w:rsidRDefault="00E85DEE">
      <w:pPr>
        <w:rPr>
          <w:rFonts w:ascii="Arial" w:hAnsi="Arial" w:cs="Arial"/>
          <w:sz w:val="17"/>
          <w:szCs w:val="17"/>
        </w:rPr>
      </w:pPr>
    </w:p>
    <w:tbl>
      <w:tblPr>
        <w:tblStyle w:val="Tabellrutnt"/>
        <w:tblW w:w="14425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3544"/>
        <w:gridCol w:w="3260"/>
      </w:tblGrid>
      <w:tr w:rsidR="00CA0508" w:rsidRPr="00476DC8" w:rsidTr="00347651">
        <w:tc>
          <w:tcPr>
            <w:tcW w:w="3794" w:type="dxa"/>
            <w:tcBorders>
              <w:bottom w:val="single" w:sz="4" w:space="0" w:color="auto"/>
            </w:tcBorders>
          </w:tcPr>
          <w:p w:rsidR="00CA0508" w:rsidRDefault="00FB3F38" w:rsidP="009A7CF1">
            <w:pPr>
              <w:spacing w:before="60" w:after="60"/>
              <w:jc w:val="center"/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</w:pPr>
            <w:r w:rsidRPr="00FB3F38"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  <w:bdr w:val="single" w:sz="4" w:space="0" w:color="auto"/>
              </w:rPr>
              <w:lastRenderedPageBreak/>
              <w:t>F.</w:t>
            </w:r>
            <w:r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  <w:t xml:space="preserve"> </w:t>
            </w:r>
            <w:r w:rsidR="00CA0508" w:rsidRPr="00476DC8"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  <w:t>Tillämpliga paragrafer</w:t>
            </w:r>
          </w:p>
          <w:p w:rsidR="00C569D9" w:rsidRPr="00476DC8" w:rsidRDefault="00C569D9" w:rsidP="009A7CF1">
            <w:pPr>
              <w:spacing w:before="60" w:after="60"/>
              <w:jc w:val="center"/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</w:pPr>
            <w:r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  <w:t xml:space="preserve">HF 6 kap. </w:t>
            </w:r>
            <w:proofErr w:type="gramStart"/>
            <w:r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  <w:t>7-8</w:t>
            </w:r>
            <w:proofErr w:type="gramEnd"/>
            <w:r>
              <w:rPr>
                <w:rStyle w:val="Diskretbetoning"/>
                <w:rFonts w:ascii="Arial" w:hAnsi="Arial" w:cs="Arial"/>
                <w:b/>
                <w:i w:val="0"/>
                <w:color w:val="auto"/>
                <w:sz w:val="21"/>
                <w:szCs w:val="21"/>
              </w:rPr>
              <w:t xml:space="preserve"> §§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0508" w:rsidRPr="00476DC8" w:rsidRDefault="00FB3F38" w:rsidP="009A7CF1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B3F38">
              <w:rPr>
                <w:rFonts w:ascii="Arial" w:hAnsi="Arial" w:cs="Arial"/>
                <w:b/>
                <w:sz w:val="21"/>
                <w:szCs w:val="21"/>
                <w:bdr w:val="single" w:sz="4" w:space="0" w:color="auto"/>
              </w:rPr>
              <w:t>G.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Vad tillgodo</w:t>
            </w:r>
            <w:r w:rsidR="00CA0508" w:rsidRPr="00476DC8">
              <w:rPr>
                <w:rFonts w:ascii="Arial" w:hAnsi="Arial" w:cs="Arial"/>
                <w:b/>
                <w:sz w:val="21"/>
                <w:szCs w:val="21"/>
              </w:rPr>
              <w:t>räknas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0508" w:rsidRPr="00476DC8" w:rsidRDefault="00FB3F38" w:rsidP="009A7CF1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B3F38">
              <w:rPr>
                <w:rFonts w:ascii="Arial" w:hAnsi="Arial" w:cs="Arial"/>
                <w:b/>
                <w:sz w:val="21"/>
                <w:szCs w:val="21"/>
                <w:bdr w:val="single" w:sz="4" w:space="0" w:color="auto"/>
              </w:rPr>
              <w:t>H.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A0508" w:rsidRPr="00476DC8">
              <w:rPr>
                <w:rFonts w:ascii="Arial" w:hAnsi="Arial" w:cs="Arial"/>
                <w:b/>
                <w:sz w:val="21"/>
                <w:szCs w:val="21"/>
              </w:rPr>
              <w:t>Att beakta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A0508" w:rsidRPr="00476DC8" w:rsidRDefault="00FB3F38" w:rsidP="009A7CF1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B3F38">
              <w:rPr>
                <w:rFonts w:ascii="Arial" w:hAnsi="Arial" w:cs="Arial"/>
                <w:b/>
                <w:sz w:val="21"/>
                <w:szCs w:val="21"/>
                <w:bdr w:val="single" w:sz="4" w:space="0" w:color="auto"/>
              </w:rPr>
              <w:t>I.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A0508" w:rsidRPr="00476DC8">
              <w:rPr>
                <w:rFonts w:ascii="Arial" w:hAnsi="Arial" w:cs="Arial"/>
                <w:b/>
                <w:sz w:val="21"/>
                <w:szCs w:val="21"/>
              </w:rPr>
              <w:t>Vid bedömningen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0508" w:rsidRPr="00476DC8" w:rsidRDefault="00FB3F38" w:rsidP="009A7CF1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B3F38">
              <w:rPr>
                <w:rFonts w:ascii="Arial" w:hAnsi="Arial" w:cs="Arial"/>
                <w:b/>
                <w:sz w:val="21"/>
                <w:szCs w:val="21"/>
                <w:bdr w:val="single" w:sz="4" w:space="0" w:color="auto"/>
              </w:rPr>
              <w:t>J.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A0508" w:rsidRPr="00476DC8">
              <w:rPr>
                <w:rFonts w:ascii="Arial" w:hAnsi="Arial" w:cs="Arial"/>
                <w:b/>
                <w:sz w:val="21"/>
                <w:szCs w:val="21"/>
              </w:rPr>
              <w:t>Vid motive</w:t>
            </w:r>
            <w:r w:rsidR="009A7CF1">
              <w:rPr>
                <w:rFonts w:ascii="Arial" w:hAnsi="Arial" w:cs="Arial"/>
                <w:b/>
                <w:sz w:val="21"/>
                <w:szCs w:val="21"/>
              </w:rPr>
              <w:t>ring och</w:t>
            </w:r>
            <w:r w:rsidR="009A7CF1">
              <w:rPr>
                <w:rFonts w:ascii="Arial" w:hAnsi="Arial" w:cs="Arial"/>
                <w:b/>
                <w:sz w:val="21"/>
                <w:szCs w:val="21"/>
              </w:rPr>
              <w:br/>
              <w:t>förslag till beslut/b</w:t>
            </w:r>
            <w:r w:rsidR="00CA0508" w:rsidRPr="00476DC8">
              <w:rPr>
                <w:rFonts w:ascii="Arial" w:hAnsi="Arial" w:cs="Arial"/>
                <w:b/>
                <w:sz w:val="21"/>
                <w:szCs w:val="21"/>
              </w:rPr>
              <w:t>eslut</w:t>
            </w:r>
          </w:p>
        </w:tc>
      </w:tr>
      <w:tr w:rsidR="00A15D38" w:rsidRPr="00476DC8" w:rsidTr="002C6423">
        <w:tc>
          <w:tcPr>
            <w:tcW w:w="3794" w:type="dxa"/>
            <w:tcBorders>
              <w:bottom w:val="nil"/>
            </w:tcBorders>
            <w:shd w:val="clear" w:color="auto" w:fill="FFFFFF" w:themeFill="background1"/>
          </w:tcPr>
          <w:p w:rsidR="004C0051" w:rsidRPr="002C6423" w:rsidRDefault="00A15D38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C6423">
              <w:rPr>
                <w:rStyle w:val="Diskretbetoning"/>
                <w:rFonts w:ascii="Arial" w:hAnsi="Arial" w:cs="Arial"/>
                <w:b/>
                <w:i w:val="0"/>
                <w:color w:val="auto"/>
                <w:sz w:val="17"/>
                <w:szCs w:val="17"/>
                <w:u w:val="single"/>
                <w:shd w:val="clear" w:color="auto" w:fill="FFFFFF" w:themeFill="background1"/>
              </w:rPr>
              <w:t>7 §</w:t>
            </w:r>
            <w:r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 En student har rätt att tillgodoräkna sig annan utbildning än den som avses i 6 §, om de kunskaper och färdigheter som studenten åberopar är av en sådan beskaffenhet och har en sådan omfattning att de i huvudsak svarar mot den utbildning för vilken de är avsedda att tillgodoräknas.</w:t>
            </w:r>
            <w:r w:rsidRPr="002C6423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4C0051" w:rsidRPr="00476DC8" w:rsidRDefault="004C0051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AC68B1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</w:rPr>
              <w:t>7 § forts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En student får även tillgodoräknas motsvarande kunskaper och färdigheter som har förvärvats i yrkesverksamhet. </w:t>
            </w:r>
            <w:r w:rsidR="004667F9">
              <w:rPr>
                <w:rFonts w:ascii="Arial" w:hAnsi="Arial" w:cs="Arial"/>
                <w:sz w:val="17"/>
                <w:szCs w:val="17"/>
              </w:rPr>
              <w:br/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(SFS 2006:1053).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 w:themeFill="background1"/>
          </w:tcPr>
          <w:p w:rsidR="00A15D38" w:rsidRPr="00476DC8" w:rsidRDefault="00AC68B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Annan utbildning än den som avses </w:t>
            </w:r>
            <w:r w:rsidR="004667F9">
              <w:rPr>
                <w:rFonts w:ascii="Arial" w:hAnsi="Arial" w:cs="Arial"/>
                <w:sz w:val="17"/>
                <w:szCs w:val="17"/>
              </w:rPr>
              <w:br/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i 6 §.</w:t>
            </w: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AC68B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Kunskaper och</w:t>
            </w:r>
            <w:r w:rsidR="004C0051" w:rsidRPr="00476DC8">
              <w:rPr>
                <w:rFonts w:ascii="Arial" w:hAnsi="Arial" w:cs="Arial"/>
                <w:sz w:val="17"/>
                <w:szCs w:val="17"/>
              </w:rPr>
              <w:t xml:space="preserve"> färdigheter från yrkesverksamhet</w:t>
            </w:r>
          </w:p>
          <w:p w:rsidR="004C0051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C68B1" w:rsidRPr="00B4144B" w:rsidRDefault="00AC68B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Pr="00476DC8" w:rsidRDefault="00AC68B1" w:rsidP="00B4144B">
            <w:pPr>
              <w:spacing w:before="1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3.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Reell kompetens.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 w:rsidR="00A15D38" w:rsidRPr="00476DC8" w:rsidRDefault="00AC68B1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2C6423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  <w:shd w:val="clear" w:color="auto" w:fill="FFFFFF" w:themeFill="background1"/>
              </w:rPr>
              <w:t>1.</w:t>
            </w:r>
            <w:r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="006A3510"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>Den sökande</w:t>
            </w:r>
            <w:r w:rsidR="00E875A4"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 (studenten)</w:t>
            </w:r>
            <w:r w:rsidR="006A3510"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 har bevisbördan.</w:t>
            </w: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4C0051" w:rsidRPr="00476DC8" w:rsidRDefault="004C005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C68B1" w:rsidRDefault="00AC68B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E875A4" w:rsidRDefault="00E875A4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  <w:p w:rsidR="00A15D38" w:rsidRDefault="00AC68B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875A4">
              <w:rPr>
                <w:rFonts w:ascii="Arial" w:hAnsi="Arial" w:cs="Arial"/>
                <w:sz w:val="17"/>
                <w:szCs w:val="17"/>
              </w:rPr>
              <w:t>Reell kompetens ä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r </w:t>
            </w:r>
            <w:r w:rsidR="00E875A4">
              <w:rPr>
                <w:rFonts w:ascii="Arial" w:hAnsi="Arial" w:cs="Arial"/>
                <w:sz w:val="17"/>
                <w:szCs w:val="17"/>
              </w:rPr>
              <w:t>individens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s</w:t>
            </w:r>
            <w:r w:rsidR="00E875A4">
              <w:rPr>
                <w:rFonts w:ascii="Arial" w:hAnsi="Arial" w:cs="Arial"/>
                <w:sz w:val="17"/>
                <w:szCs w:val="17"/>
              </w:rPr>
              <w:t xml:space="preserve">amlade kompetens,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oavsett hur </w:t>
            </w:r>
            <w:r w:rsidR="00E875A4">
              <w:rPr>
                <w:rFonts w:ascii="Arial" w:hAnsi="Arial" w:cs="Arial"/>
                <w:sz w:val="17"/>
                <w:szCs w:val="17"/>
              </w:rPr>
              <w:t>hon/han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har skaffat den och oavsett om </w:t>
            </w:r>
            <w:r w:rsidR="00E875A4">
              <w:rPr>
                <w:rFonts w:ascii="Arial" w:hAnsi="Arial" w:cs="Arial"/>
                <w:sz w:val="17"/>
                <w:szCs w:val="17"/>
              </w:rPr>
              <w:t>ho</w:t>
            </w:r>
            <w:r w:rsidR="003F1077">
              <w:rPr>
                <w:rFonts w:ascii="Arial" w:hAnsi="Arial" w:cs="Arial"/>
                <w:sz w:val="17"/>
                <w:szCs w:val="17"/>
              </w:rPr>
              <w:t>n</w:t>
            </w:r>
            <w:r w:rsidR="00E875A4">
              <w:rPr>
                <w:rFonts w:ascii="Arial" w:hAnsi="Arial" w:cs="Arial"/>
                <w:sz w:val="17"/>
                <w:szCs w:val="17"/>
              </w:rPr>
              <w:t>/han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 har formella bevis på den eller inte.</w:t>
            </w:r>
          </w:p>
          <w:p w:rsidR="00F619F4" w:rsidRPr="00476DC8" w:rsidRDefault="00AC68B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3.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19F4" w:rsidRPr="00476DC8">
              <w:rPr>
                <w:rFonts w:ascii="Arial" w:hAnsi="Arial" w:cs="Arial"/>
                <w:sz w:val="17"/>
                <w:szCs w:val="17"/>
              </w:rPr>
              <w:t>Den sökande har bevisbördan.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FFFFF" w:themeFill="background1"/>
          </w:tcPr>
          <w:p w:rsidR="00A15D38" w:rsidRPr="00476DC8" w:rsidRDefault="00AC68B1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10157">
              <w:rPr>
                <w:rFonts w:ascii="Arial" w:hAnsi="Arial" w:cs="Arial"/>
                <w:sz w:val="17"/>
                <w:szCs w:val="17"/>
              </w:rPr>
              <w:t>Ett ärende ska handläggas så enkelt, snabbt och kostnadseffektivt som möjligt utan att rättssäkerheten eftersätts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.</w:t>
            </w:r>
            <w:r w:rsidR="00A15D38" w:rsidRPr="00476DC8">
              <w:rPr>
                <w:rStyle w:val="Fotnotsreferens"/>
                <w:rFonts w:ascii="Arial" w:hAnsi="Arial" w:cs="Arial"/>
                <w:sz w:val="17"/>
                <w:szCs w:val="17"/>
              </w:rPr>
              <w:footnoteReference w:id="5"/>
            </w:r>
          </w:p>
          <w:p w:rsidR="00A15D38" w:rsidRPr="00476DC8" w:rsidRDefault="00AC68B1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Varje ansökan ska prövas och bedömas individuellt.</w:t>
            </w:r>
          </w:p>
          <w:p w:rsidR="00A15D38" w:rsidRPr="00476DC8" w:rsidRDefault="00AC68B1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3.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En ansökan om tillgodoräknande kan inte avslås med hänvisning till generella ställningstaganden av lärosätet eller lokala regler.</w:t>
            </w:r>
            <w:r w:rsidR="009E0B10">
              <w:rPr>
                <w:rFonts w:ascii="Arial" w:hAnsi="Arial" w:cs="Arial"/>
                <w:sz w:val="17"/>
                <w:szCs w:val="17"/>
              </w:rPr>
              <w:t xml:space="preserve"> (Att en kurs kan tas med i examen utan tillgodoräknande är inte skäl att avslå en ansökan).</w:t>
            </w:r>
          </w:p>
          <w:p w:rsidR="00A15D38" w:rsidRPr="00476DC8" w:rsidRDefault="00AC68B1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4.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Bedömaren ska enbart ta ställning till det den sökande efterfrågat/önskat, inget annat.</w:t>
            </w:r>
          </w:p>
          <w:p w:rsidR="00A15D38" w:rsidRPr="00476DC8" w:rsidRDefault="00E875A4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5</w:t>
            </w:r>
            <w:r w:rsidR="00AC68B1"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.</w:t>
            </w:r>
            <w:r w:rsidR="00AC68B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A4B91">
              <w:rPr>
                <w:rFonts w:ascii="Arial" w:hAnsi="Arial" w:cs="Arial"/>
                <w:sz w:val="17"/>
                <w:szCs w:val="17"/>
              </w:rPr>
              <w:t>Beskaffenhet och o</w:t>
            </w:r>
            <w:r>
              <w:rPr>
                <w:rFonts w:ascii="Arial" w:hAnsi="Arial" w:cs="Arial"/>
                <w:sz w:val="17"/>
                <w:szCs w:val="17"/>
              </w:rPr>
              <w:t>mfattning av k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unskaper och färdigheter som åberopas ska </w:t>
            </w:r>
            <w:r>
              <w:rPr>
                <w:rFonts w:ascii="Arial" w:hAnsi="Arial" w:cs="Arial"/>
                <w:sz w:val="17"/>
                <w:szCs w:val="17"/>
              </w:rPr>
              <w:t xml:space="preserve">i huvudsak vara jämförbara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 xml:space="preserve">mot det de </w:t>
            </w:r>
            <w:r>
              <w:rPr>
                <w:rFonts w:ascii="Arial" w:hAnsi="Arial" w:cs="Arial"/>
                <w:sz w:val="17"/>
                <w:szCs w:val="17"/>
              </w:rPr>
              <w:t>prövas mot.</w:t>
            </w:r>
          </w:p>
          <w:p w:rsidR="00A15D38" w:rsidRPr="00476DC8" w:rsidRDefault="00E875A4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6</w:t>
            </w:r>
            <w:r w:rsidR="00AC68B1"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.</w:t>
            </w:r>
            <w:r w:rsidR="00AC68B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Om ingen direkt motsvarande utbildning finns vid Södertörns högskol</w:t>
            </w:r>
            <w:r w:rsidR="004A4B91">
              <w:rPr>
                <w:rFonts w:ascii="Arial" w:hAnsi="Arial" w:cs="Arial"/>
                <w:sz w:val="17"/>
                <w:szCs w:val="17"/>
              </w:rPr>
              <w:t>a ska en vidsynt tolkning göras, (g</w:t>
            </w:r>
            <w:r w:rsidR="00CE5E05">
              <w:rPr>
                <w:rFonts w:ascii="Arial" w:hAnsi="Arial" w:cs="Arial"/>
                <w:sz w:val="17"/>
                <w:szCs w:val="17"/>
              </w:rPr>
              <w:t>enerös tolkning).</w:t>
            </w:r>
          </w:p>
          <w:p w:rsidR="00A15D38" w:rsidRPr="00476DC8" w:rsidRDefault="00E875A4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7</w:t>
            </w:r>
            <w:r w:rsidR="00AC68B1"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.</w:t>
            </w:r>
            <w:r w:rsidR="00AC68B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Om innehållet i kursplaner och litteraturlistor inte helt överensstämmer med Södertörns högskolas, ska en vidsynt tolkning göras</w:t>
            </w:r>
            <w:r w:rsidR="004A4B91">
              <w:rPr>
                <w:rFonts w:ascii="Arial" w:hAnsi="Arial" w:cs="Arial"/>
                <w:sz w:val="17"/>
                <w:szCs w:val="17"/>
              </w:rPr>
              <w:t>, (generös tolkning).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 w:themeFill="background1"/>
          </w:tcPr>
          <w:p w:rsidR="00110157" w:rsidRDefault="00AC68B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1.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533F9"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>Enligt nya förvaltningslagen omfattar motiveringsskyldigheten </w:t>
            </w:r>
            <w:r w:rsidR="00E533F9" w:rsidRPr="002C6423">
              <w:rPr>
                <w:rStyle w:val="Betoning"/>
                <w:rFonts w:ascii="Arial" w:eastAsiaTheme="majorEastAsia" w:hAnsi="Arial" w:cs="Arial"/>
                <w:sz w:val="17"/>
                <w:szCs w:val="17"/>
                <w:bdr w:val="none" w:sz="0" w:space="0" w:color="auto" w:frame="1"/>
                <w:shd w:val="clear" w:color="auto" w:fill="FFFFFF" w:themeFill="background1"/>
              </w:rPr>
              <w:t>samtliga</w:t>
            </w:r>
            <w:r w:rsidR="00E533F9"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 beslut som antas påverka någons situation på ett inte obetydligt sätt. </w:t>
            </w:r>
            <w:r w:rsidR="00E533F9" w:rsidRPr="002C6423">
              <w:rPr>
                <w:rFonts w:ascii="Arial" w:hAnsi="Arial" w:cs="Arial"/>
                <w:sz w:val="17"/>
                <w:szCs w:val="17"/>
                <w:u w:val="single"/>
                <w:shd w:val="clear" w:color="auto" w:fill="FFFFFF" w:themeFill="background1"/>
              </w:rPr>
              <w:t>I beslutet ska det anges vilket författningsstöd det grundar sig på. Högskolan ska även redogöra för de omständigheter som varit avgörande för utgången i ärendet, på ett sätt som är begripligt för den enskilde.</w:t>
            </w:r>
            <w:r w:rsidR="00F56CF5" w:rsidRPr="002C6423">
              <w:rPr>
                <w:rStyle w:val="Fotnotsreferens"/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footnoteReference w:id="6"/>
            </w:r>
          </w:p>
          <w:p w:rsidR="00EA5CA3" w:rsidRPr="00476DC8" w:rsidRDefault="00110157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2.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A5CA3" w:rsidRPr="00476DC8">
              <w:rPr>
                <w:rFonts w:ascii="Arial" w:hAnsi="Arial" w:cs="Arial"/>
                <w:sz w:val="17"/>
                <w:szCs w:val="17"/>
              </w:rPr>
              <w:t>Hänvisa</w:t>
            </w:r>
            <w:r>
              <w:rPr>
                <w:rFonts w:ascii="Arial" w:hAnsi="Arial" w:cs="Arial"/>
                <w:sz w:val="17"/>
                <w:szCs w:val="17"/>
              </w:rPr>
              <w:t xml:space="preserve"> även</w:t>
            </w:r>
            <w:r w:rsidR="00EA5CA3" w:rsidRPr="00476DC8">
              <w:rPr>
                <w:rFonts w:ascii="Arial" w:hAnsi="Arial" w:cs="Arial"/>
                <w:sz w:val="17"/>
                <w:szCs w:val="17"/>
              </w:rPr>
              <w:t xml:space="preserve"> i motiveringen till att en individuell prövning har gjorts, hur den gjorts i förhållande till den yrkes-verksamhet som åberopas sam</w:t>
            </w:r>
            <w:r w:rsidR="00F619F4">
              <w:rPr>
                <w:rFonts w:ascii="Arial" w:hAnsi="Arial" w:cs="Arial"/>
                <w:sz w:val="17"/>
                <w:szCs w:val="17"/>
              </w:rPr>
              <w:t>t att innehållet i yrkesverksam</w:t>
            </w:r>
            <w:r w:rsidR="00EA5CA3" w:rsidRPr="00476DC8">
              <w:rPr>
                <w:rFonts w:ascii="Arial" w:hAnsi="Arial" w:cs="Arial"/>
                <w:sz w:val="17"/>
                <w:szCs w:val="17"/>
              </w:rPr>
              <w:t>heten har bedömts.</w:t>
            </w:r>
          </w:p>
          <w:p w:rsidR="00EA5CA3" w:rsidRPr="00476DC8" w:rsidRDefault="00110157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3</w:t>
            </w:r>
            <w:r w:rsidR="00AC68B1"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.</w:t>
            </w:r>
            <w:r w:rsidR="00AC68B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A5CA3" w:rsidRPr="00476DC8">
              <w:rPr>
                <w:rFonts w:ascii="Arial" w:hAnsi="Arial" w:cs="Arial"/>
                <w:sz w:val="17"/>
                <w:szCs w:val="17"/>
              </w:rPr>
              <w:t xml:space="preserve">Hänvisa </w:t>
            </w:r>
            <w:r>
              <w:rPr>
                <w:rFonts w:ascii="Arial" w:hAnsi="Arial" w:cs="Arial"/>
                <w:sz w:val="17"/>
                <w:szCs w:val="17"/>
              </w:rPr>
              <w:t xml:space="preserve">även </w:t>
            </w:r>
            <w:r w:rsidR="00EA5CA3" w:rsidRPr="00476DC8">
              <w:rPr>
                <w:rFonts w:ascii="Arial" w:hAnsi="Arial" w:cs="Arial"/>
                <w:sz w:val="17"/>
                <w:szCs w:val="17"/>
              </w:rPr>
              <w:t>i motiveringen till hur yrkesverksamhetens innehåll/reell kompetens bedömts för att motsvara kraven för lärandemålen i aktuell kurs som tillgodoräknande ska ske till.</w:t>
            </w:r>
          </w:p>
          <w:p w:rsidR="00A15D38" w:rsidRPr="00476DC8" w:rsidRDefault="00A15D38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5D38" w:rsidRPr="00476DC8" w:rsidTr="002C6423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38" w:rsidRPr="00476DC8" w:rsidRDefault="00A15D38" w:rsidP="002C6423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70470F">
              <w:rPr>
                <w:rStyle w:val="Diskretbetoning"/>
                <w:rFonts w:ascii="Arial" w:hAnsi="Arial" w:cs="Arial"/>
                <w:b/>
                <w:i w:val="0"/>
                <w:color w:val="auto"/>
                <w:sz w:val="17"/>
                <w:szCs w:val="17"/>
              </w:rPr>
              <w:t>8 §</w:t>
            </w:r>
            <w:r w:rsidRPr="00476DC8">
              <w:rPr>
                <w:rStyle w:val="Diskretbetoning"/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76DC8">
              <w:rPr>
                <w:rFonts w:ascii="Arial" w:hAnsi="Arial" w:cs="Arial"/>
                <w:sz w:val="17"/>
                <w:szCs w:val="17"/>
              </w:rPr>
              <w:t>Högskolan ska pröva om tidigare utbildning eller verksamhet kan godtas för tillgodoräknande.</w:t>
            </w:r>
          </w:p>
          <w:p w:rsidR="0070470F" w:rsidRPr="0070470F" w:rsidRDefault="00A15D38" w:rsidP="00AC68B1">
            <w:pPr>
              <w:shd w:val="clear" w:color="auto" w:fill="FFFFFF"/>
              <w:spacing w:before="60" w:after="60"/>
              <w:rPr>
                <w:rStyle w:val="Diskretbetoning"/>
                <w:rFonts w:ascii="Arial" w:hAnsi="Arial" w:cs="Arial"/>
                <w:i w:val="0"/>
                <w:iCs w:val="0"/>
                <w:color w:val="auto"/>
                <w:sz w:val="17"/>
                <w:szCs w:val="17"/>
                <w:shd w:val="clear" w:color="auto" w:fill="FFFFFF" w:themeFill="background1"/>
              </w:rPr>
            </w:pPr>
            <w:r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>Endast den som är student kan komma i fråga för tillgodoräknande, om inte annat framgår av lag eller förordning.</w:t>
            </w:r>
            <w:r w:rsidR="0070470F">
              <w:rPr>
                <w:rStyle w:val="Fotnotsreferens"/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footnoteReference w:id="7"/>
            </w:r>
            <w:r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 xml:space="preserve"> </w:t>
            </w:r>
            <w:r w:rsid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br/>
            </w:r>
            <w:r w:rsidRPr="002C6423">
              <w:rPr>
                <w:rFonts w:ascii="Arial" w:hAnsi="Arial" w:cs="Arial"/>
                <w:sz w:val="17"/>
                <w:szCs w:val="17"/>
                <w:shd w:val="clear" w:color="auto" w:fill="FFFFFF" w:themeFill="background1"/>
              </w:rPr>
              <w:t>(SFS 2010:1064).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38" w:rsidRPr="00476DC8" w:rsidRDefault="00A15D38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38" w:rsidRPr="00476DC8" w:rsidRDefault="00AC68B1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AC68B1">
              <w:rPr>
                <w:rFonts w:ascii="Arial" w:hAnsi="Arial" w:cs="Arial"/>
                <w:b/>
                <w:sz w:val="17"/>
                <w:szCs w:val="17"/>
                <w:bdr w:val="single" w:sz="4" w:space="0" w:color="auto"/>
              </w:rPr>
              <w:t>4.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15D38" w:rsidRPr="00476DC8">
              <w:rPr>
                <w:rFonts w:ascii="Arial" w:hAnsi="Arial" w:cs="Arial"/>
                <w:sz w:val="17"/>
                <w:szCs w:val="17"/>
              </w:rPr>
              <w:t>Högskolan ska pröva och endast för student.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38" w:rsidRPr="00476DC8" w:rsidRDefault="00A15D38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38" w:rsidRPr="00476DC8" w:rsidRDefault="00A15D38" w:rsidP="00AC68B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A090F" w:rsidRPr="00A15D38" w:rsidRDefault="00DA090F">
      <w:pPr>
        <w:rPr>
          <w:sz w:val="18"/>
          <w:szCs w:val="18"/>
        </w:rPr>
      </w:pPr>
    </w:p>
    <w:sectPr w:rsidR="00DA090F" w:rsidRPr="00A15D38" w:rsidSect="003F1077">
      <w:headerReference w:type="default" r:id="rId9"/>
      <w:pgSz w:w="15840" w:h="12240" w:orient="landscape"/>
      <w:pgMar w:top="426" w:right="1239" w:bottom="709" w:left="709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0F" w:rsidRDefault="0070470F" w:rsidP="00E054EC">
      <w:r>
        <w:separator/>
      </w:r>
    </w:p>
  </w:endnote>
  <w:endnote w:type="continuationSeparator" w:id="0">
    <w:p w:rsidR="0070470F" w:rsidRDefault="0070470F" w:rsidP="00E0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0F" w:rsidRDefault="0070470F" w:rsidP="00E054EC">
      <w:r>
        <w:separator/>
      </w:r>
    </w:p>
  </w:footnote>
  <w:footnote w:type="continuationSeparator" w:id="0">
    <w:p w:rsidR="0070470F" w:rsidRDefault="0070470F" w:rsidP="00E054EC">
      <w:r>
        <w:continuationSeparator/>
      </w:r>
    </w:p>
  </w:footnote>
  <w:footnote w:id="1">
    <w:p w:rsidR="0070470F" w:rsidRPr="00F67EF1" w:rsidRDefault="0070470F" w:rsidP="002C6423">
      <w:pPr>
        <w:pStyle w:val="Fotnotstext"/>
        <w:shd w:val="clear" w:color="auto" w:fill="FFFFFF" w:themeFill="background1"/>
        <w:rPr>
          <w:rFonts w:ascii="Arial" w:hAnsi="Arial" w:cs="Arial"/>
          <w:sz w:val="16"/>
          <w:szCs w:val="16"/>
        </w:rPr>
      </w:pPr>
      <w:r w:rsidRPr="00F67EF1">
        <w:rPr>
          <w:rStyle w:val="Fotnotsreferens"/>
          <w:rFonts w:ascii="Arial" w:hAnsi="Arial" w:cs="Arial"/>
          <w:sz w:val="16"/>
          <w:szCs w:val="16"/>
        </w:rPr>
        <w:footnoteRef/>
      </w:r>
      <w:r w:rsidRPr="00F67EF1">
        <w:rPr>
          <w:rFonts w:ascii="Arial" w:hAnsi="Arial" w:cs="Arial"/>
          <w:sz w:val="16"/>
          <w:szCs w:val="16"/>
        </w:rPr>
        <w:t xml:space="preserve"> http://www.uhr.se/sv/Internationellt/Bolognaprocessen/Lissabonkonventionen</w:t>
      </w:r>
    </w:p>
  </w:footnote>
  <w:footnote w:id="2">
    <w:p w:rsidR="0070470F" w:rsidRPr="00476DC8" w:rsidRDefault="0070470F" w:rsidP="002C6423">
      <w:pPr>
        <w:pStyle w:val="Fotnotstext"/>
        <w:shd w:val="clear" w:color="auto" w:fill="FFFFFF" w:themeFill="background1"/>
        <w:rPr>
          <w:rFonts w:ascii="Arial" w:hAnsi="Arial" w:cs="Arial"/>
          <w:sz w:val="16"/>
          <w:szCs w:val="16"/>
        </w:rPr>
      </w:pPr>
      <w:r w:rsidRPr="00476DC8">
        <w:rPr>
          <w:rStyle w:val="Fotnotsreferens"/>
          <w:rFonts w:ascii="Arial" w:hAnsi="Arial" w:cs="Arial"/>
          <w:sz w:val="16"/>
          <w:szCs w:val="16"/>
        </w:rPr>
        <w:footnoteRef/>
      </w:r>
      <w:r w:rsidRPr="00476DC8">
        <w:rPr>
          <w:rFonts w:ascii="Arial" w:hAnsi="Arial" w:cs="Arial"/>
          <w:sz w:val="16"/>
          <w:szCs w:val="16"/>
        </w:rPr>
        <w:t xml:space="preserve"> Förvaltningslagen </w:t>
      </w:r>
      <w:r>
        <w:rPr>
          <w:rFonts w:ascii="Arial" w:hAnsi="Arial" w:cs="Arial"/>
          <w:sz w:val="16"/>
          <w:szCs w:val="16"/>
        </w:rPr>
        <w:t>9</w:t>
      </w:r>
      <w:r w:rsidRPr="00476DC8">
        <w:rPr>
          <w:rFonts w:ascii="Arial" w:hAnsi="Arial" w:cs="Arial"/>
          <w:sz w:val="16"/>
          <w:szCs w:val="16"/>
        </w:rPr>
        <w:t xml:space="preserve"> § (SFS </w:t>
      </w:r>
      <w:r>
        <w:rPr>
          <w:rFonts w:ascii="Arial" w:hAnsi="Arial" w:cs="Arial"/>
          <w:sz w:val="16"/>
          <w:szCs w:val="16"/>
        </w:rPr>
        <w:t>2017</w:t>
      </w:r>
      <w:r w:rsidRPr="00476DC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900</w:t>
      </w:r>
      <w:r w:rsidRPr="00476DC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70F" w:rsidRPr="00476DC8" w:rsidRDefault="0070470F" w:rsidP="002C6423">
      <w:pPr>
        <w:pStyle w:val="Fotnotstext"/>
        <w:shd w:val="clear" w:color="auto" w:fill="FFFFFF" w:themeFill="background1"/>
        <w:rPr>
          <w:rFonts w:ascii="Arial" w:hAnsi="Arial" w:cs="Arial"/>
          <w:sz w:val="16"/>
          <w:szCs w:val="16"/>
        </w:rPr>
      </w:pPr>
      <w:r w:rsidRPr="00476DC8">
        <w:rPr>
          <w:rStyle w:val="Fotnotsreferens"/>
          <w:rFonts w:ascii="Arial" w:hAnsi="Arial" w:cs="Arial"/>
          <w:sz w:val="16"/>
          <w:szCs w:val="16"/>
        </w:rPr>
        <w:footnoteRef/>
      </w:r>
      <w:r w:rsidRPr="00476DC8">
        <w:rPr>
          <w:rFonts w:ascii="Arial" w:hAnsi="Arial" w:cs="Arial"/>
          <w:sz w:val="16"/>
          <w:szCs w:val="16"/>
        </w:rPr>
        <w:t xml:space="preserve"> Både hel kurs och del/delar av hel kurs kan tillgodoräknas. I texten skrivs ”kurs/kurser”, för bägge alternativen.</w:t>
      </w:r>
    </w:p>
  </w:footnote>
  <w:footnote w:id="4">
    <w:p w:rsidR="0070470F" w:rsidRPr="00476DC8" w:rsidRDefault="0070470F" w:rsidP="002C6423">
      <w:pPr>
        <w:pStyle w:val="Fotnotstext"/>
        <w:shd w:val="clear" w:color="auto" w:fill="FFFFFF" w:themeFill="background1"/>
        <w:rPr>
          <w:rFonts w:ascii="Arial" w:hAnsi="Arial" w:cs="Arial"/>
          <w:sz w:val="16"/>
          <w:szCs w:val="16"/>
        </w:rPr>
      </w:pPr>
      <w:r w:rsidRPr="00476DC8">
        <w:rPr>
          <w:rStyle w:val="Fotnotsreferens"/>
          <w:rFonts w:ascii="Arial" w:hAnsi="Arial" w:cs="Arial"/>
          <w:sz w:val="16"/>
          <w:szCs w:val="16"/>
        </w:rPr>
        <w:footnoteRef/>
      </w:r>
      <w:r w:rsidRPr="00476DC8">
        <w:rPr>
          <w:rFonts w:ascii="Arial" w:hAnsi="Arial" w:cs="Arial"/>
          <w:sz w:val="16"/>
          <w:szCs w:val="16"/>
        </w:rPr>
        <w:t xml:space="preserve"> Förvaltningslagen </w:t>
      </w:r>
      <w:r>
        <w:rPr>
          <w:rFonts w:ascii="Arial" w:hAnsi="Arial" w:cs="Arial"/>
          <w:sz w:val="16"/>
          <w:szCs w:val="16"/>
        </w:rPr>
        <w:t>32</w:t>
      </w:r>
      <w:r w:rsidRPr="00476DC8">
        <w:rPr>
          <w:rFonts w:ascii="Arial" w:hAnsi="Arial" w:cs="Arial"/>
          <w:sz w:val="16"/>
          <w:szCs w:val="16"/>
        </w:rPr>
        <w:t xml:space="preserve"> § (SFS </w:t>
      </w:r>
      <w:r>
        <w:rPr>
          <w:rFonts w:ascii="Arial" w:hAnsi="Arial" w:cs="Arial"/>
          <w:sz w:val="16"/>
          <w:szCs w:val="16"/>
        </w:rPr>
        <w:t>2017</w:t>
      </w:r>
      <w:r w:rsidRPr="00476DC8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900</w:t>
      </w:r>
      <w:r w:rsidRPr="00476DC8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70470F" w:rsidRPr="0070470F" w:rsidRDefault="0070470F" w:rsidP="002C6423">
      <w:pPr>
        <w:pStyle w:val="Fotnotstext"/>
        <w:shd w:val="clear" w:color="auto" w:fill="FFFFFF" w:themeFill="background1"/>
        <w:rPr>
          <w:rFonts w:ascii="Arial" w:hAnsi="Arial" w:cs="Arial"/>
          <w:sz w:val="16"/>
          <w:szCs w:val="16"/>
        </w:rPr>
      </w:pPr>
      <w:r w:rsidRPr="0070470F">
        <w:rPr>
          <w:rStyle w:val="Fotnotsreferens"/>
          <w:rFonts w:ascii="Arial" w:hAnsi="Arial" w:cs="Arial"/>
          <w:sz w:val="16"/>
          <w:szCs w:val="16"/>
        </w:rPr>
        <w:footnoteRef/>
      </w:r>
      <w:r w:rsidRPr="0070470F">
        <w:rPr>
          <w:rFonts w:ascii="Arial" w:hAnsi="Arial" w:cs="Arial"/>
          <w:sz w:val="16"/>
          <w:szCs w:val="16"/>
        </w:rPr>
        <w:t xml:space="preserve"> Förvaltningslagen 9 § (SFS 2017:900):</w:t>
      </w:r>
    </w:p>
  </w:footnote>
  <w:footnote w:id="6">
    <w:p w:rsidR="0070470F" w:rsidRPr="0070470F" w:rsidRDefault="0070470F" w:rsidP="002C6423">
      <w:pPr>
        <w:pStyle w:val="Fotnotstext"/>
        <w:shd w:val="clear" w:color="auto" w:fill="FFFFFF" w:themeFill="background1"/>
        <w:rPr>
          <w:rFonts w:ascii="Arial" w:hAnsi="Arial" w:cs="Arial"/>
          <w:sz w:val="16"/>
          <w:szCs w:val="16"/>
        </w:rPr>
      </w:pPr>
      <w:r w:rsidRPr="0070470F">
        <w:rPr>
          <w:rStyle w:val="Fotnotsreferens"/>
          <w:rFonts w:ascii="Arial" w:hAnsi="Arial" w:cs="Arial"/>
          <w:sz w:val="16"/>
          <w:szCs w:val="16"/>
        </w:rPr>
        <w:footnoteRef/>
      </w:r>
      <w:r w:rsidRPr="0070470F">
        <w:rPr>
          <w:rFonts w:ascii="Arial" w:hAnsi="Arial" w:cs="Arial"/>
          <w:sz w:val="16"/>
          <w:szCs w:val="16"/>
        </w:rPr>
        <w:t xml:space="preserve"> Förvaltningslagen 32 § (SFS 2017:900).</w:t>
      </w:r>
    </w:p>
  </w:footnote>
  <w:footnote w:id="7">
    <w:p w:rsidR="0070470F" w:rsidRPr="0070470F" w:rsidRDefault="0070470F">
      <w:pPr>
        <w:pStyle w:val="Fotnotstext"/>
        <w:rPr>
          <w:rFonts w:ascii="Arial" w:hAnsi="Arial" w:cs="Arial"/>
          <w:sz w:val="16"/>
          <w:szCs w:val="16"/>
        </w:rPr>
      </w:pPr>
      <w:r w:rsidRPr="0070470F">
        <w:rPr>
          <w:rStyle w:val="Fotnotsreferens"/>
          <w:rFonts w:ascii="Arial" w:hAnsi="Arial" w:cs="Arial"/>
          <w:sz w:val="16"/>
          <w:szCs w:val="16"/>
        </w:rPr>
        <w:footnoteRef/>
      </w:r>
      <w:r w:rsidRPr="0070470F">
        <w:rPr>
          <w:rFonts w:ascii="Arial" w:hAnsi="Arial" w:cs="Arial"/>
          <w:sz w:val="16"/>
          <w:szCs w:val="16"/>
        </w:rPr>
        <w:t xml:space="preserve"> Med student avses i denna förordning den som är antagen till och bedriver högskoleutbildning, och med doktorand en student som är antagen till och bedriver utbildning på forskarnivå, allt i den utsträckning inte annat anges särskilt. Högskoleförordningen 1 kap. 4 § (SFS 2006:1053).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0F" w:rsidRPr="0056487C" w:rsidRDefault="0070470F" w:rsidP="00E054EC">
    <w:pPr>
      <w:pStyle w:val="Sidhuvud"/>
      <w:ind w:right="-886"/>
      <w:rPr>
        <w:rFonts w:ascii="Arial" w:hAnsi="Arial" w:cs="Arial"/>
        <w:sz w:val="20"/>
      </w:rPr>
    </w:pPr>
    <w:r>
      <w:tab/>
    </w:r>
    <w:r>
      <w:tab/>
    </w:r>
    <w:r>
      <w:tab/>
    </w:r>
    <w:r>
      <w:tab/>
    </w:r>
    <w:r>
      <w:tab/>
    </w:r>
    <w:r w:rsidR="0056487C" w:rsidRPr="0056487C">
      <w:rPr>
        <w:rFonts w:ascii="Arial" w:hAnsi="Arial" w:cs="Arial"/>
        <w:sz w:val="20"/>
      </w:rPr>
      <w:t>2020-02-25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809"/>
    <w:multiLevelType w:val="hybridMultilevel"/>
    <w:tmpl w:val="928C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EC"/>
    <w:rsid w:val="00015F76"/>
    <w:rsid w:val="00041AA0"/>
    <w:rsid w:val="000505BA"/>
    <w:rsid w:val="00057B7C"/>
    <w:rsid w:val="000640E9"/>
    <w:rsid w:val="0006631C"/>
    <w:rsid w:val="00066FF3"/>
    <w:rsid w:val="00080C21"/>
    <w:rsid w:val="000B6658"/>
    <w:rsid w:val="000D431E"/>
    <w:rsid w:val="000D5DB7"/>
    <w:rsid w:val="000D6823"/>
    <w:rsid w:val="00110157"/>
    <w:rsid w:val="001127DF"/>
    <w:rsid w:val="001522E1"/>
    <w:rsid w:val="00153D8A"/>
    <w:rsid w:val="0016545F"/>
    <w:rsid w:val="001A6A48"/>
    <w:rsid w:val="001A786E"/>
    <w:rsid w:val="001A7CED"/>
    <w:rsid w:val="001C7D50"/>
    <w:rsid w:val="001D261D"/>
    <w:rsid w:val="00203358"/>
    <w:rsid w:val="00203768"/>
    <w:rsid w:val="002046CA"/>
    <w:rsid w:val="00207FAF"/>
    <w:rsid w:val="00247AC7"/>
    <w:rsid w:val="00247CB2"/>
    <w:rsid w:val="00255732"/>
    <w:rsid w:val="00256642"/>
    <w:rsid w:val="00263579"/>
    <w:rsid w:val="002A5301"/>
    <w:rsid w:val="002A56FA"/>
    <w:rsid w:val="002C6423"/>
    <w:rsid w:val="002D7A34"/>
    <w:rsid w:val="002E482A"/>
    <w:rsid w:val="002F2A7A"/>
    <w:rsid w:val="00317D5F"/>
    <w:rsid w:val="003277F4"/>
    <w:rsid w:val="00347651"/>
    <w:rsid w:val="003521E1"/>
    <w:rsid w:val="003777F7"/>
    <w:rsid w:val="003B446D"/>
    <w:rsid w:val="003F1077"/>
    <w:rsid w:val="003F569E"/>
    <w:rsid w:val="00415605"/>
    <w:rsid w:val="004217F4"/>
    <w:rsid w:val="004418D2"/>
    <w:rsid w:val="004667F9"/>
    <w:rsid w:val="00476DC8"/>
    <w:rsid w:val="00481583"/>
    <w:rsid w:val="004A4B91"/>
    <w:rsid w:val="004C0051"/>
    <w:rsid w:val="005013A1"/>
    <w:rsid w:val="005169D2"/>
    <w:rsid w:val="0053273E"/>
    <w:rsid w:val="00537593"/>
    <w:rsid w:val="00544215"/>
    <w:rsid w:val="0056487C"/>
    <w:rsid w:val="00567948"/>
    <w:rsid w:val="00573944"/>
    <w:rsid w:val="005B28A6"/>
    <w:rsid w:val="005B3AF8"/>
    <w:rsid w:val="005B7348"/>
    <w:rsid w:val="005C5C0E"/>
    <w:rsid w:val="005D106A"/>
    <w:rsid w:val="00607B5D"/>
    <w:rsid w:val="00626E35"/>
    <w:rsid w:val="00635635"/>
    <w:rsid w:val="00641A56"/>
    <w:rsid w:val="00653226"/>
    <w:rsid w:val="006547ED"/>
    <w:rsid w:val="00676CB3"/>
    <w:rsid w:val="006A3510"/>
    <w:rsid w:val="006C7CFD"/>
    <w:rsid w:val="006D2562"/>
    <w:rsid w:val="006D768F"/>
    <w:rsid w:val="006F4AA1"/>
    <w:rsid w:val="0070470F"/>
    <w:rsid w:val="0071155B"/>
    <w:rsid w:val="00714B7D"/>
    <w:rsid w:val="00724E73"/>
    <w:rsid w:val="0075234E"/>
    <w:rsid w:val="0077100E"/>
    <w:rsid w:val="00780708"/>
    <w:rsid w:val="00790636"/>
    <w:rsid w:val="007927FE"/>
    <w:rsid w:val="007A5047"/>
    <w:rsid w:val="007B3A4C"/>
    <w:rsid w:val="007B7482"/>
    <w:rsid w:val="007C4583"/>
    <w:rsid w:val="007C579F"/>
    <w:rsid w:val="007F2D34"/>
    <w:rsid w:val="00802F08"/>
    <w:rsid w:val="008036CF"/>
    <w:rsid w:val="0083360A"/>
    <w:rsid w:val="00843A3E"/>
    <w:rsid w:val="0084519D"/>
    <w:rsid w:val="00850B8A"/>
    <w:rsid w:val="0088109F"/>
    <w:rsid w:val="00892E50"/>
    <w:rsid w:val="008B77B8"/>
    <w:rsid w:val="008C5627"/>
    <w:rsid w:val="008F7DB6"/>
    <w:rsid w:val="00924EA5"/>
    <w:rsid w:val="00940D40"/>
    <w:rsid w:val="00954856"/>
    <w:rsid w:val="0096238A"/>
    <w:rsid w:val="0097666C"/>
    <w:rsid w:val="0098527A"/>
    <w:rsid w:val="00992E27"/>
    <w:rsid w:val="009A7CF1"/>
    <w:rsid w:val="009B304E"/>
    <w:rsid w:val="009D33A5"/>
    <w:rsid w:val="009E0B10"/>
    <w:rsid w:val="009F2642"/>
    <w:rsid w:val="00A07297"/>
    <w:rsid w:val="00A15D38"/>
    <w:rsid w:val="00A224DA"/>
    <w:rsid w:val="00A24512"/>
    <w:rsid w:val="00A5366E"/>
    <w:rsid w:val="00A832AD"/>
    <w:rsid w:val="00A93D5D"/>
    <w:rsid w:val="00A94C4C"/>
    <w:rsid w:val="00A95DBF"/>
    <w:rsid w:val="00AC5CB7"/>
    <w:rsid w:val="00AC68B1"/>
    <w:rsid w:val="00AE1954"/>
    <w:rsid w:val="00AE5F42"/>
    <w:rsid w:val="00AF2C62"/>
    <w:rsid w:val="00B4144B"/>
    <w:rsid w:val="00B640F4"/>
    <w:rsid w:val="00B71F28"/>
    <w:rsid w:val="00B96472"/>
    <w:rsid w:val="00BB17CF"/>
    <w:rsid w:val="00BC700A"/>
    <w:rsid w:val="00BE6582"/>
    <w:rsid w:val="00BF0ADC"/>
    <w:rsid w:val="00C15806"/>
    <w:rsid w:val="00C4591D"/>
    <w:rsid w:val="00C569D9"/>
    <w:rsid w:val="00CA0508"/>
    <w:rsid w:val="00CD25A8"/>
    <w:rsid w:val="00CD5923"/>
    <w:rsid w:val="00CE5E05"/>
    <w:rsid w:val="00CF7F53"/>
    <w:rsid w:val="00D31F3D"/>
    <w:rsid w:val="00D47DA7"/>
    <w:rsid w:val="00DA090F"/>
    <w:rsid w:val="00DC2E91"/>
    <w:rsid w:val="00DE60E1"/>
    <w:rsid w:val="00DE6666"/>
    <w:rsid w:val="00E054EC"/>
    <w:rsid w:val="00E14356"/>
    <w:rsid w:val="00E2783A"/>
    <w:rsid w:val="00E31D26"/>
    <w:rsid w:val="00E533F9"/>
    <w:rsid w:val="00E77968"/>
    <w:rsid w:val="00E85DEE"/>
    <w:rsid w:val="00E875A4"/>
    <w:rsid w:val="00E945B0"/>
    <w:rsid w:val="00EA1C93"/>
    <w:rsid w:val="00EA5CA3"/>
    <w:rsid w:val="00EB0A09"/>
    <w:rsid w:val="00EC2533"/>
    <w:rsid w:val="00ED0B5D"/>
    <w:rsid w:val="00EE5597"/>
    <w:rsid w:val="00F01771"/>
    <w:rsid w:val="00F03287"/>
    <w:rsid w:val="00F07285"/>
    <w:rsid w:val="00F404C7"/>
    <w:rsid w:val="00F41577"/>
    <w:rsid w:val="00F477F1"/>
    <w:rsid w:val="00F50F7A"/>
    <w:rsid w:val="00F51586"/>
    <w:rsid w:val="00F56CF5"/>
    <w:rsid w:val="00F57BB8"/>
    <w:rsid w:val="00F619F4"/>
    <w:rsid w:val="00F65C5E"/>
    <w:rsid w:val="00F67EF1"/>
    <w:rsid w:val="00F77CEF"/>
    <w:rsid w:val="00F87126"/>
    <w:rsid w:val="00FB3F38"/>
    <w:rsid w:val="00FE14EE"/>
    <w:rsid w:val="00FE456C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31828"/>
  <w15:docId w15:val="{F80C513E-BB15-4FC7-A5DC-2245CCD7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1AA0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041A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041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41AA0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41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rsid w:val="00041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041AA0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Rubrik">
    <w:name w:val="Title"/>
    <w:basedOn w:val="Normal"/>
    <w:next w:val="Normal"/>
    <w:link w:val="RubrikChar"/>
    <w:qFormat/>
    <w:rsid w:val="00041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41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1AA0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1AA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041AA0"/>
    <w:rPr>
      <w:b/>
      <w:bCs/>
    </w:rPr>
  </w:style>
  <w:style w:type="paragraph" w:styleId="Ingetavstnd">
    <w:name w:val="No Spacing"/>
    <w:link w:val="IngetavstndChar"/>
    <w:uiPriority w:val="1"/>
    <w:qFormat/>
    <w:rsid w:val="00041AA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041AA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stycke">
    <w:name w:val="List Paragraph"/>
    <w:basedOn w:val="Normal"/>
    <w:uiPriority w:val="34"/>
    <w:qFormat/>
    <w:rsid w:val="00041AA0"/>
    <w:pPr>
      <w:ind w:left="720"/>
      <w:contextualSpacing/>
    </w:pPr>
  </w:style>
  <w:style w:type="paragraph" w:styleId="Sidhuvud">
    <w:name w:val="header"/>
    <w:basedOn w:val="Normal"/>
    <w:link w:val="SidhuvudChar"/>
    <w:rsid w:val="00E054E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E054EC"/>
    <w:rPr>
      <w:sz w:val="24"/>
      <w:lang w:eastAsia="en-US"/>
    </w:rPr>
  </w:style>
  <w:style w:type="paragraph" w:styleId="Sidfot">
    <w:name w:val="footer"/>
    <w:basedOn w:val="Normal"/>
    <w:link w:val="SidfotChar"/>
    <w:rsid w:val="00E054E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rsid w:val="00E054EC"/>
    <w:rPr>
      <w:sz w:val="24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653226"/>
    <w:rPr>
      <w:b/>
      <w:bCs/>
      <w:i/>
      <w:iCs/>
      <w:color w:val="4F81BD" w:themeColor="accent1"/>
    </w:rPr>
  </w:style>
  <w:style w:type="table" w:styleId="Tabellrutnt">
    <w:name w:val="Table Grid"/>
    <w:basedOn w:val="Normaltabell"/>
    <w:rsid w:val="00653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skretbetoning">
    <w:name w:val="Subtle Emphasis"/>
    <w:basedOn w:val="Standardstycketeckensnitt"/>
    <w:uiPriority w:val="19"/>
    <w:qFormat/>
    <w:rsid w:val="00653226"/>
    <w:rPr>
      <w:i/>
      <w:iCs/>
      <w:color w:val="808080" w:themeColor="text1" w:themeTint="7F"/>
    </w:rPr>
  </w:style>
  <w:style w:type="paragraph" w:styleId="Fotnotstext">
    <w:name w:val="footnote text"/>
    <w:basedOn w:val="Normal"/>
    <w:link w:val="FotnotstextChar"/>
    <w:rsid w:val="00CD5923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CD5923"/>
    <w:rPr>
      <w:lang w:eastAsia="en-US"/>
    </w:rPr>
  </w:style>
  <w:style w:type="character" w:styleId="Fotnotsreferens">
    <w:name w:val="footnote reference"/>
    <w:basedOn w:val="Standardstycketeckensnitt"/>
    <w:rsid w:val="00CD5923"/>
    <w:rPr>
      <w:vertAlign w:val="superscript"/>
    </w:rPr>
  </w:style>
  <w:style w:type="character" w:styleId="Betoning">
    <w:name w:val="Emphasis"/>
    <w:basedOn w:val="Standardstycketeckensnitt"/>
    <w:uiPriority w:val="20"/>
    <w:qFormat/>
    <w:rsid w:val="00962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e4_gare xmlns="951d0ee7-b27a-486c-9769-5a4c526f94af">Studentavdelningen</Dokument_x00e4_gare>
    <Beslutsniv_x00e5_ xmlns="951d0ee7-b27a-486c-9769-5a4c526f94af">Avdelningschef</Beslutsniv_x00e5_>
    <Dokumenttyp0 xmlns="951d0ee7-b27a-486c-9769-5a4c526f94af">Beskrivning; Manual</Dokumenttyp0>
    <Visa_x0020_på_x0020_MW xmlns="33c1be06-b116-467c-a962-fa12f55a33e2">true</Visa_x0020_på_x0020_MW>
    <_x00c5_r xmlns="951d0ee7-b27a-486c-9769-5a4c526f94af" xsi:nil="true"/>
    <h4vk xmlns="951d0ee7-b27a-486c-9769-5a4c526f94af" xsi:nil="true"/>
  </documentManagement>
</p:properties>
</file>

<file path=customXml/itemProps1.xml><?xml version="1.0" encoding="utf-8"?>
<ds:datastoreItem xmlns:ds="http://schemas.openxmlformats.org/officeDocument/2006/customXml" ds:itemID="{61BC3707-5BC5-403D-97C1-1315A9F0C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7632C-B298-4024-B646-7E6FA2F5772D}"/>
</file>

<file path=customXml/itemProps3.xml><?xml version="1.0" encoding="utf-8"?>
<ds:datastoreItem xmlns:ds="http://schemas.openxmlformats.org/officeDocument/2006/customXml" ds:itemID="{BE4E833A-3867-4160-8B54-91B7C1D1597D}"/>
</file>

<file path=customXml/itemProps4.xml><?xml version="1.0" encoding="utf-8"?>
<ds:datastoreItem xmlns:ds="http://schemas.openxmlformats.org/officeDocument/2006/customXml" ds:itemID="{1CA9BFB5-FE2B-438E-9600-D2A4E1C95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Vägledning för att bedöma, besluta, motivera tillgodoräknande</dc:title>
  <dc:creator>shanbg</dc:creator>
  <cp:lastModifiedBy>Ann Broberg</cp:lastModifiedBy>
  <cp:revision>3</cp:revision>
  <cp:lastPrinted>2020-02-05T13:03:00Z</cp:lastPrinted>
  <dcterms:created xsi:type="dcterms:W3CDTF">2020-02-14T12:35:00Z</dcterms:created>
  <dcterms:modified xsi:type="dcterms:W3CDTF">2020-02-14T12:39:00Z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VisaspåMW">
    <vt:bool>true</vt:bool>
  </property>
  <property fmtid="{D5CDD505-2E9C-101B-9397-08002B2CF9AE}" pid="4" name="Dokumenttyp">
    <vt:lpwstr>Beskrivning</vt:lpwstr>
  </property>
  <property fmtid="{D5CDD505-2E9C-101B-9397-08002B2CF9AE}" pid="5" name="VisaPaSH">
    <vt:bool>true</vt:bool>
  </property>
  <property fmtid="{D5CDD505-2E9C-101B-9397-08002B2CF9AE}" pid="6" name="Innehållsansvarig">
    <vt:lpwstr>21;#Lena Sköld</vt:lpwstr>
  </property>
</Properties>
</file>